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D6" w:rsidRDefault="004401D6">
      <w:bookmarkStart w:id="0" w:name="_GoBack"/>
      <w:bookmarkEnd w:id="0"/>
      <w:r>
        <w:t>Skattedirektoratet, juridisk avdeling</w:t>
      </w:r>
    </w:p>
    <w:tbl>
      <w:tblPr>
        <w:tblStyle w:val="Tabellrutenett"/>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12"/>
        <w:gridCol w:w="3261"/>
      </w:tblGrid>
      <w:tr w:rsidR="0079438B" w:rsidTr="00211126">
        <w:trPr>
          <w:trHeight w:val="1162"/>
        </w:trPr>
        <w:tc>
          <w:tcPr>
            <w:tcW w:w="6912" w:type="dxa"/>
            <w:vAlign w:val="bottom"/>
          </w:tcPr>
          <w:p w:rsidR="00335D78" w:rsidRPr="00BD0EB6" w:rsidRDefault="004401D6" w:rsidP="003F7504">
            <w:bookmarkStart w:id="1" w:name="MOTTAKERNAVN"/>
            <w:r>
              <w:t xml:space="preserve">v. </w:t>
            </w:r>
            <w:r w:rsidR="00C61440">
              <w:t>Stein Carlsen</w:t>
            </w:r>
            <w:bookmarkEnd w:id="1"/>
          </w:p>
          <w:p w:rsidR="00335D78" w:rsidRPr="00F736DA" w:rsidRDefault="00335D78" w:rsidP="00335D78">
            <w:pPr>
              <w:pStyle w:val="Brdtekst"/>
            </w:pPr>
            <w:bookmarkStart w:id="2" w:name="ADRESSE"/>
            <w:bookmarkEnd w:id="2"/>
          </w:p>
          <w:p w:rsidR="00335D78" w:rsidRPr="00F736DA" w:rsidRDefault="00335D78" w:rsidP="00335D78">
            <w:pPr>
              <w:pStyle w:val="Brdtekst"/>
            </w:pPr>
            <w:bookmarkStart w:id="3" w:name="POSTNR"/>
            <w:bookmarkEnd w:id="3"/>
            <w:r>
              <w:t xml:space="preserve"> </w:t>
            </w:r>
            <w:bookmarkStart w:id="4" w:name="POSTSTED"/>
            <w:bookmarkEnd w:id="4"/>
          </w:p>
          <w:p w:rsidR="00335D78" w:rsidRPr="00F736DA" w:rsidRDefault="00335D78" w:rsidP="00335D78">
            <w:pPr>
              <w:pStyle w:val="Brdtekst"/>
            </w:pPr>
            <w:bookmarkStart w:id="5" w:name="UTLANDSADRESSE"/>
            <w:bookmarkEnd w:id="5"/>
          </w:p>
          <w:p w:rsidR="0079438B" w:rsidRDefault="0079438B" w:rsidP="00F93342">
            <w:bookmarkStart w:id="6" w:name="KONTAKT"/>
            <w:bookmarkEnd w:id="6"/>
          </w:p>
        </w:tc>
        <w:tc>
          <w:tcPr>
            <w:tcW w:w="3261" w:type="dxa"/>
          </w:tcPr>
          <w:p w:rsidR="005C146E" w:rsidRDefault="00C61440" w:rsidP="00F93342">
            <w:pPr>
              <w:pStyle w:val="Standardbrevtabellvenstreside"/>
              <w:framePr w:wrap="around"/>
            </w:pPr>
            <w:bookmarkStart w:id="7" w:name="UOFFPARAGRAF"/>
            <w:r>
              <w:t>U.off. offl. § 13, sktfvl. § 3-1</w:t>
            </w:r>
            <w:bookmarkEnd w:id="7"/>
          </w:p>
        </w:tc>
      </w:tr>
    </w:tbl>
    <w:p w:rsidR="00514353" w:rsidRDefault="00514353" w:rsidP="0053036A">
      <w:pPr>
        <w:pStyle w:val="Brdtekst2"/>
      </w:pPr>
    </w:p>
    <w:p w:rsidR="00FE2292" w:rsidRDefault="00FE2292" w:rsidP="0053036A">
      <w:pPr>
        <w:pStyle w:val="Brdtekst2"/>
      </w:pPr>
    </w:p>
    <w:p w:rsidR="00FE2292" w:rsidRDefault="00FE2292" w:rsidP="0053036A">
      <w:pPr>
        <w:pStyle w:val="Brdtekst2"/>
      </w:pPr>
    </w:p>
    <w:p w:rsidR="00C41A78" w:rsidRDefault="00C61440" w:rsidP="003F7504">
      <w:pPr>
        <w:pStyle w:val="Overskrift1"/>
      </w:pPr>
      <w:bookmarkStart w:id="8" w:name="TITTEL"/>
      <w:r>
        <w:t xml:space="preserve">Høringsmerknader </w:t>
      </w:r>
      <w:r w:rsidR="004401D6">
        <w:t xml:space="preserve">fra Skatteetaten v. divisjon Innsats </w:t>
      </w:r>
      <w:r>
        <w:t>- merverdiavgiftsfritak for elektroniske publikasjoner</w:t>
      </w:r>
      <w:bookmarkEnd w:id="8"/>
    </w:p>
    <w:p w:rsidR="004401D6" w:rsidRDefault="004401D6" w:rsidP="004401D6">
      <w:pPr>
        <w:pStyle w:val="Brdtekst2"/>
      </w:pPr>
      <w:bookmarkStart w:id="9" w:name="Start"/>
      <w:bookmarkEnd w:id="9"/>
    </w:p>
    <w:p w:rsidR="00793248" w:rsidRDefault="00793248" w:rsidP="00793248">
      <w:pPr>
        <w:pStyle w:val="Overskrift3"/>
      </w:pPr>
      <w:r>
        <w:t>Bakgrunn for brevet</w:t>
      </w:r>
    </w:p>
    <w:p w:rsidR="004401D6" w:rsidRDefault="004401D6" w:rsidP="004401D6">
      <w:pPr>
        <w:pStyle w:val="Brdtekst2"/>
      </w:pPr>
      <w:r>
        <w:t>Skattedirektoratet sendte den 19. desember 2018 utkast til forslag til regler om "Merverdiavgiftsfritak for elektroniske publikasjonar" på høring (elarknr. 2016/22142). Skatteetaten ved divisjon Innsats har ikke fått forslaget formelt på høring. Juridisk s</w:t>
      </w:r>
      <w:r>
        <w:t>tab Innsats</w:t>
      </w:r>
      <w:r>
        <w:t xml:space="preserve"> oversender </w:t>
      </w:r>
      <w:r>
        <w:t>imidlertid</w:t>
      </w:r>
      <w:r>
        <w:t xml:space="preserve"> likevel noen merknader til høringsnotatet. Frist for oversendelse til Skattedirektoratet er satt til 15. februar 2019. </w:t>
      </w:r>
    </w:p>
    <w:p w:rsidR="00793248" w:rsidRDefault="00793248" w:rsidP="004401D6">
      <w:pPr>
        <w:pStyle w:val="Overskrift3"/>
      </w:pPr>
    </w:p>
    <w:p w:rsidR="004401D6" w:rsidRDefault="004401D6" w:rsidP="004401D6">
      <w:pPr>
        <w:pStyle w:val="Overskrift3"/>
      </w:pPr>
      <w:r>
        <w:t>Ad "abonnementsordningar med avgiftspliktige og avgiftsfrie ytingar"</w:t>
      </w:r>
    </w:p>
    <w:p w:rsidR="004401D6" w:rsidRDefault="004401D6" w:rsidP="004401D6">
      <w:pPr>
        <w:pStyle w:val="Brdtekst2"/>
      </w:pPr>
      <w:r>
        <w:t>Skattedirektoratet foreslår en forenklet avgiftshåndtering for aktører som selger samleabonnement som inneholder flere elektroniske publikasjoner. Dersom abonnementet omfatter et eller flere element som ikke er fritatt, foreslås det at hele abonnementet faktureres med merverdiavgift. Videre fremgår det at "Ved å halde slike samleabonnement utanfor fritaket oppnår ein ei forenkla avgiftshandsaming, samt at reglane vert like for elektroniske nyheitstenester og elektroniske utgåver av tidsskrift."</w:t>
      </w:r>
    </w:p>
    <w:p w:rsidR="004401D6" w:rsidRDefault="004401D6" w:rsidP="004401D6">
      <w:pPr>
        <w:pStyle w:val="Brdtekst2"/>
      </w:pPr>
      <w:r>
        <w:t>Det fremgår av direktoratets prinsipputtalelse av 23. februar 2016 "Meirverdiavgiftslova § 6-2 - Fritak for elektroniske nyheitstenester" – Skattedirektoratets fellesskriv til skattekontorene av 26. februar 2016 at:</w:t>
      </w:r>
    </w:p>
    <w:p w:rsidR="004401D6" w:rsidRDefault="004401D6" w:rsidP="004401D6">
      <w:pPr>
        <w:pStyle w:val="Brdtekst2"/>
      </w:pPr>
      <w:r>
        <w:t>"Nyheitsbaserte tv-kanalar kan bli omsette som del av ein pakke med fleire andre tv-kanalar. Skattedirektoratet legg til grunn at seljaren av slike kanalpakkar må splitte fakturaen når salet omfattar kanalar som skal seljast med ulike meirverdiavgiftssatsar. Hovudsaklegheitskriteriet vil ikkje gjelde i slike tilfelle."</w:t>
      </w:r>
    </w:p>
    <w:p w:rsidR="004401D6" w:rsidRDefault="004401D6" w:rsidP="004401D6">
      <w:pPr>
        <w:pStyle w:val="Brdtekst2"/>
      </w:pPr>
      <w:r>
        <w:t xml:space="preserve">Tilsvarende fremgår også tilnærmet ordrett av høringsnotatet under omtalen av gjeldende rett. Vi har forstått avgrensningen av gjeldende fritak for elektroniske nyhetstjenester når det gjelder TV-kanalpakker slik, at den enkelte kanalen i kanalpakken må vurderes for seg når det gjelder kravet om at kanalen </w:t>
      </w:r>
      <w:r>
        <w:lastRenderedPageBreak/>
        <w:t xml:space="preserve">hovedsakelig inneholder nyhetstjenester (og dermed er omfattet av fritaket). Dette er også lagt til grunn i praksis fra Skatteetaten. </w:t>
      </w:r>
    </w:p>
    <w:p w:rsidR="004401D6" w:rsidRDefault="004401D6" w:rsidP="004401D6">
      <w:pPr>
        <w:pStyle w:val="Brdtekst2"/>
      </w:pPr>
      <w:r>
        <w:t>Slik vi forstår forslag til nytt annet ledd i mval § 6-2, innebærer forslaget at TV-kanalpakkene skal faktureres med merverdiavgift i sin helhet dersom en kanal i kanalpakken ikke omfattes av fritaket i mval. § 6-2 første ledd. I lys av det som er sagt over, vil dette innebære en innsnevring av fritaket, og dette bør etter vår oppfatning fremgå klart av lovproposisjonen. Vi mener at følgen av forslaget for TV-kanalpakkene bør utdypes nærmere i lovforslaget, slik at det fremgår klart at dette er en tilsiktet virkning av forslaget.</w:t>
      </w:r>
    </w:p>
    <w:p w:rsidR="004401D6" w:rsidRDefault="004401D6" w:rsidP="004401D6">
      <w:pPr>
        <w:pStyle w:val="Brdtekst2"/>
      </w:pPr>
      <w:r>
        <w:t>Videre følger det av høringsnotatet at fritaket skal avgrenses mot tilfeller der fritatte elektroniske publikasjoner omsettes sammen med varer eller tjenester som ikke er fritatt for merverdiavgift. Vi oppfatter sistnevnte til å omfatte mer enn samleabonnement, idet ordlyden er vid og dekker alle type varer og tjenester. Det bør derfor etter vårt syn presiseres om dette skal anses som en og samme avgrensning, eller om fritaket skal avgrenses både når det gjelder samleabonnement og for andre varer og tjenester</w:t>
      </w:r>
      <w:r w:rsidR="00793248">
        <w:t xml:space="preserve">. Det fremstår videre uklart hvilke tilfeller man tenker på ift. at </w:t>
      </w:r>
      <w:r>
        <w:t>elektroniske nyhetstjenester kan omsettes sammen med varer og/eller tjenester. Vi anbefaler at det gis eksempler på hva det siktes til.</w:t>
      </w:r>
    </w:p>
    <w:p w:rsidR="004401D6" w:rsidRDefault="004401D6" w:rsidP="004401D6">
      <w:pPr>
        <w:pStyle w:val="Brdtekst2"/>
      </w:pPr>
    </w:p>
    <w:p w:rsidR="00793248" w:rsidRDefault="004401D6" w:rsidP="00793248">
      <w:pPr>
        <w:pStyle w:val="Overskrift3"/>
      </w:pPr>
      <w:r>
        <w:t xml:space="preserve">Ad gjeldende rett – avgrensing av fritaket for elektroniske nyhetstjenester  </w:t>
      </w:r>
    </w:p>
    <w:p w:rsidR="004401D6" w:rsidRDefault="004401D6" w:rsidP="004401D6">
      <w:pPr>
        <w:pStyle w:val="Brdtekst2"/>
      </w:pPr>
      <w:r>
        <w:t xml:space="preserve">Under beskrivelsen av gjeldende rett </w:t>
      </w:r>
      <w:r w:rsidR="00793248">
        <w:t xml:space="preserve">i høringsnotatet </w:t>
      </w:r>
      <w:r>
        <w:t>fremgår det at:</w:t>
      </w:r>
    </w:p>
    <w:p w:rsidR="004401D6" w:rsidRDefault="004401D6" w:rsidP="004401D6">
      <w:pPr>
        <w:pStyle w:val="Brdtekst2"/>
      </w:pPr>
      <w:r>
        <w:t>"Elektroniske nyheitstenester er i meirverdiavgiftsforskrifta § 6-2-1 definert slik:</w:t>
      </w:r>
    </w:p>
    <w:p w:rsidR="004401D6" w:rsidRDefault="004401D6" w:rsidP="004401D6">
      <w:pPr>
        <w:pStyle w:val="Brdtekst2"/>
      </w:pPr>
      <w:r>
        <w:t>"Med elektroniske nyhetstjenester menes elektroniske tjenester som:</w:t>
      </w:r>
    </w:p>
    <w:p w:rsidR="004401D6" w:rsidRDefault="004401D6" w:rsidP="004401D6">
      <w:pPr>
        <w:pStyle w:val="Brdtekst2"/>
      </w:pPr>
      <w:r>
        <w:t>a) i hovedsak inneholder en bred dekning av nyhets- og aktualitetsstoff""</w:t>
      </w:r>
    </w:p>
    <w:p w:rsidR="004401D6" w:rsidRDefault="004401D6" w:rsidP="004401D6">
      <w:pPr>
        <w:pStyle w:val="Brdtekst2"/>
      </w:pPr>
      <w:r>
        <w:t>I høringsnotatet er fritaket for elektroniske tidsskrift beskrevet slik at det er "avgrensa til å gjelde for omsetning av tidsskrift som hovudsakleg (minst 80 %) vert omsette til faste abonnentar eller hovudsakleg vert delt ut til foreiningsmedlemmer."</w:t>
      </w:r>
    </w:p>
    <w:p w:rsidR="004401D6" w:rsidRDefault="004401D6" w:rsidP="004401D6">
      <w:pPr>
        <w:pStyle w:val="Brdtekst2"/>
      </w:pPr>
      <w:r>
        <w:t xml:space="preserve">Både tidligere Skatt øst og tidligere SFS (divisjon Innsats avdeling Storbedrift) har hatt flere saker til behandling som gjelder omsetning av TV-kanalpakker, og sistnevnte avga en veiledende uttalelse den 30. mai 2016 vedrørende praktiseringen av fritaket for elektroniske nyhetstjenester i mval. § 6-2 med tilhørende forskrift. Det ble her lagt til grunn at minst 80 % av innholdet i den enkelte tv-kanal må være nyhets- og aktualitetsstoff for å komme inn under fritaket. Bransjen har </w:t>
      </w:r>
      <w:r>
        <w:t xml:space="preserve">etter vår kjennskap </w:t>
      </w:r>
      <w:r>
        <w:t>i stor grad ikke innrettet seg etter uttalelsen, og dette har ledet til flere saker. Spørsmålet i sakene</w:t>
      </w:r>
      <w:r w:rsidR="00793248">
        <w:t xml:space="preserve"> har vært om "i hovedsak" i mvaf.</w:t>
      </w:r>
      <w:r>
        <w:t xml:space="preserve"> § 6-2-1 bokstav a skal forstås som mer enn 50 % eller minst 80 %. </w:t>
      </w:r>
    </w:p>
    <w:p w:rsidR="004401D6" w:rsidRDefault="004401D6" w:rsidP="004401D6">
      <w:pPr>
        <w:pStyle w:val="Brdtekst2"/>
      </w:pPr>
      <w:r>
        <w:t xml:space="preserve">Avdeling Storbedrift har spilt inn at man anser det som fordel dersom det i lovproposisjonen presiseres </w:t>
      </w:r>
      <w:r>
        <w:t xml:space="preserve">hvordan </w:t>
      </w:r>
      <w:r>
        <w:t>"i hovedsak" i m</w:t>
      </w:r>
      <w:r w:rsidR="00793248">
        <w:t>vaf.</w:t>
      </w:r>
      <w:r>
        <w:t xml:space="preserve"> § 6-2-1 bokstav a skal forstås</w:t>
      </w:r>
      <w:r>
        <w:t xml:space="preserve">. Etter vårt syn er det nærliggende at dette skal forstås </w:t>
      </w:r>
      <w:r>
        <w:t xml:space="preserve">som minst 80 %, på samme måte som "hovedsakelig" i mval. § 6-3 første ledd er presisert til 80 % i </w:t>
      </w:r>
      <w:r>
        <w:lastRenderedPageBreak/>
        <w:t xml:space="preserve">mva-forskriftens § 6-3-3 første ledd. Det bør i så fall fremgå at dette er en presisering av gjeldende rett, og ikke en innstramming/innsnevring av fritaket. Bakgrunnen for denne anmodningen om presisering er at dagens forskriftsregulering åpner for motsetningsvise tolkninger, og har som en følge av dette generert </w:t>
      </w:r>
      <w:r>
        <w:t xml:space="preserve">flere </w:t>
      </w:r>
      <w:r>
        <w:t xml:space="preserve">saker </w:t>
      </w:r>
      <w:r>
        <w:t xml:space="preserve">som følge </w:t>
      </w:r>
      <w:r>
        <w:t>av uklar rettstilstand. Det er derfor etter vårt syn behov for å klargjøre innholdet av hva som menes med "i hovedsak" i mvaf</w:t>
      </w:r>
      <w:r w:rsidR="00793248">
        <w:t xml:space="preserve">. </w:t>
      </w:r>
      <w:r>
        <w:t>§ 6-2-1 bokstav a.</w:t>
      </w:r>
    </w:p>
    <w:p w:rsidR="002158CC" w:rsidRDefault="002158CC" w:rsidP="009C6AEE">
      <w:pPr>
        <w:pStyle w:val="Brdtekst2"/>
        <w:spacing w:after="0" w:line="240" w:lineRule="auto"/>
      </w:pPr>
    </w:p>
    <w:p w:rsidR="00327167" w:rsidRDefault="00327167" w:rsidP="009C6AEE">
      <w:pPr>
        <w:pStyle w:val="Brdtekst2"/>
        <w:spacing w:after="0" w:line="240" w:lineRule="auto"/>
      </w:pPr>
    </w:p>
    <w:tbl>
      <w:tblPr>
        <w:tblStyle w:val="Tabellrutenett"/>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28"/>
      </w:tblGrid>
      <w:tr w:rsidR="00505507" w:rsidTr="00211126">
        <w:trPr>
          <w:trHeight w:val="851"/>
        </w:trPr>
        <w:tc>
          <w:tcPr>
            <w:tcW w:w="4928" w:type="dxa"/>
          </w:tcPr>
          <w:p w:rsidR="00505507" w:rsidRDefault="00FC0FDE" w:rsidP="00F93342">
            <w:r>
              <w:t>Med hilsen</w:t>
            </w:r>
          </w:p>
        </w:tc>
      </w:tr>
      <w:tr w:rsidR="0096130A" w:rsidRPr="00182B32" w:rsidTr="00211126">
        <w:tc>
          <w:tcPr>
            <w:tcW w:w="4928" w:type="dxa"/>
          </w:tcPr>
          <w:p w:rsidR="0096130A" w:rsidRPr="00182B32" w:rsidRDefault="00C61440" w:rsidP="00F93342">
            <w:bookmarkStart w:id="10" w:name="SAKSBEHANDLERNAVN2"/>
            <w:r>
              <w:t>Trine Øhlschlagel</w:t>
            </w:r>
            <w:bookmarkEnd w:id="10"/>
          </w:p>
        </w:tc>
      </w:tr>
      <w:tr w:rsidR="0096130A" w:rsidTr="00211126">
        <w:tc>
          <w:tcPr>
            <w:tcW w:w="4928" w:type="dxa"/>
          </w:tcPr>
          <w:p w:rsidR="0096130A" w:rsidRDefault="00C61440" w:rsidP="00F93342">
            <w:bookmarkStart w:id="11" w:name="SAKSBEHANDLERSTILLING"/>
            <w:r>
              <w:t>Seniorskattejurist</w:t>
            </w:r>
            <w:bookmarkEnd w:id="11"/>
          </w:p>
        </w:tc>
      </w:tr>
      <w:tr w:rsidR="0096130A" w:rsidTr="00211126">
        <w:tc>
          <w:tcPr>
            <w:tcW w:w="4928" w:type="dxa"/>
          </w:tcPr>
          <w:p w:rsidR="0096130A" w:rsidRDefault="00C61440" w:rsidP="00F93342">
            <w:bookmarkStart w:id="12" w:name="ADMBESØKSADRESSE"/>
            <w:r>
              <w:t>Innsats, juridisk stab</w:t>
            </w:r>
            <w:bookmarkEnd w:id="12"/>
          </w:p>
        </w:tc>
      </w:tr>
      <w:tr w:rsidR="0096130A" w:rsidTr="00211126">
        <w:tc>
          <w:tcPr>
            <w:tcW w:w="4928" w:type="dxa"/>
          </w:tcPr>
          <w:p w:rsidR="0096130A" w:rsidRDefault="00C61440" w:rsidP="00F93342">
            <w:bookmarkStart w:id="13" w:name="ADMPOSTGIRO"/>
            <w:r>
              <w:t>Skatteetaten</w:t>
            </w:r>
            <w:bookmarkEnd w:id="13"/>
          </w:p>
        </w:tc>
      </w:tr>
      <w:tr w:rsidR="0096130A" w:rsidTr="00211126">
        <w:tc>
          <w:tcPr>
            <w:tcW w:w="4928" w:type="dxa"/>
          </w:tcPr>
          <w:p w:rsidR="0096130A" w:rsidRDefault="0096130A" w:rsidP="00F93342"/>
        </w:tc>
      </w:tr>
    </w:tbl>
    <w:p w:rsidR="00350F98" w:rsidRDefault="00350F98" w:rsidP="00F441A4">
      <w:pPr>
        <w:spacing w:line="240" w:lineRule="auto"/>
      </w:pPr>
    </w:p>
    <w:p w:rsidR="00335D78" w:rsidRDefault="00335D78" w:rsidP="00AD1967">
      <w:pPr>
        <w:pStyle w:val="Brdtekst2"/>
      </w:pPr>
      <w:bookmarkStart w:id="14" w:name="EksterneKopiTilTabell"/>
      <w:bookmarkEnd w:id="14"/>
    </w:p>
    <w:p w:rsidR="00035B50" w:rsidRPr="00AD1967" w:rsidRDefault="00035B50" w:rsidP="00AD1967">
      <w:pPr>
        <w:pStyle w:val="Brdtekst2"/>
        <w:rPr>
          <w:i/>
        </w:rPr>
      </w:pPr>
      <w:r w:rsidRPr="00AD1967">
        <w:rPr>
          <w:i/>
        </w:rPr>
        <w:t>Dokumentet er elektronisk godkjent og har derfor ikke håndskrevne signaturer</w:t>
      </w:r>
      <w:r w:rsidR="008E446F" w:rsidRPr="00AD1967">
        <w:rPr>
          <w:i/>
        </w:rPr>
        <w:t>.</w:t>
      </w:r>
    </w:p>
    <w:sectPr w:rsidR="00035B50" w:rsidRPr="00AD1967" w:rsidSect="00411FFA">
      <w:headerReference w:type="default" r:id="rId8"/>
      <w:footerReference w:type="default" r:id="rId9"/>
      <w:headerReference w:type="first" r:id="rId10"/>
      <w:footerReference w:type="first" r:id="rId11"/>
      <w:pgSz w:w="11906" w:h="16838" w:code="9"/>
      <w:pgMar w:top="2665" w:right="1134" w:bottom="1588" w:left="1276" w:header="284" w:footer="2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33" w:rsidRDefault="00AF7B33" w:rsidP="00F93342">
      <w:r>
        <w:separator/>
      </w:r>
    </w:p>
    <w:p w:rsidR="00AF7B33" w:rsidRDefault="00AF7B33"/>
  </w:endnote>
  <w:endnote w:type="continuationSeparator" w:id="0">
    <w:p w:rsidR="00AF7B33" w:rsidRDefault="00AF7B33" w:rsidP="00F93342">
      <w:r>
        <w:continuationSeparator/>
      </w:r>
    </w:p>
    <w:p w:rsidR="00AF7B33" w:rsidRDefault="00AF7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 Officina Sans Book">
    <w:altName w:val="Franklin Gothic Medium Cond"/>
    <w:panose1 w:val="02000506040000020004"/>
    <w:charset w:val="00"/>
    <w:family w:val="auto"/>
    <w:pitch w:val="variable"/>
    <w:sig w:usb0="800000BF" w:usb1="4000204A"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102061975"/>
      <w:docPartObj>
        <w:docPartGallery w:val="Page Numbers (Bottom of Page)"/>
        <w:docPartUnique/>
      </w:docPartObj>
    </w:sdtPr>
    <w:sdtEndPr>
      <w:rPr>
        <w:sz w:val="20"/>
        <w:szCs w:val="20"/>
      </w:rPr>
    </w:sdtEndPr>
    <w:sdtContent>
      <w:sdt>
        <w:sdtPr>
          <w:rPr>
            <w:sz w:val="14"/>
            <w:szCs w:val="14"/>
          </w:rPr>
          <w:id w:val="-1669238322"/>
          <w:docPartObj>
            <w:docPartGallery w:val="Page Numbers (Top of Page)"/>
            <w:docPartUnique/>
          </w:docPartObj>
        </w:sdtPr>
        <w:sdtEndPr>
          <w:rPr>
            <w:sz w:val="20"/>
            <w:szCs w:val="20"/>
          </w:rPr>
        </w:sdtEndPr>
        <w:sdtContent>
          <w:p w:rsidR="0007666B" w:rsidRPr="006B03AD" w:rsidRDefault="0007666B" w:rsidP="00350F98">
            <w:pPr>
              <w:pStyle w:val="Bunntekst"/>
            </w:pPr>
            <w:r w:rsidRPr="00D30BCA">
              <w:rPr>
                <w:sz w:val="14"/>
                <w:szCs w:val="14"/>
              </w:rPr>
              <w:t xml:space="preserve">Side </w:t>
            </w:r>
            <w:r w:rsidRPr="00D30BCA">
              <w:rPr>
                <w:sz w:val="14"/>
                <w:szCs w:val="14"/>
              </w:rPr>
              <w:fldChar w:fldCharType="begin"/>
            </w:r>
            <w:r w:rsidRPr="00D30BCA">
              <w:rPr>
                <w:sz w:val="14"/>
                <w:szCs w:val="14"/>
              </w:rPr>
              <w:instrText>PAGE</w:instrText>
            </w:r>
            <w:r w:rsidRPr="00D30BCA">
              <w:rPr>
                <w:sz w:val="14"/>
                <w:szCs w:val="14"/>
              </w:rPr>
              <w:fldChar w:fldCharType="separate"/>
            </w:r>
            <w:r w:rsidR="00793248">
              <w:rPr>
                <w:noProof/>
                <w:sz w:val="14"/>
                <w:szCs w:val="14"/>
              </w:rPr>
              <w:t>3</w:t>
            </w:r>
            <w:r w:rsidRPr="00D30BCA">
              <w:rPr>
                <w:sz w:val="14"/>
                <w:szCs w:val="14"/>
              </w:rPr>
              <w:fldChar w:fldCharType="end"/>
            </w:r>
            <w:r w:rsidRPr="00D30BCA">
              <w:rPr>
                <w:sz w:val="14"/>
                <w:szCs w:val="14"/>
              </w:rPr>
              <w:t xml:space="preserve"> / </w:t>
            </w:r>
            <w:r w:rsidRPr="00D30BCA">
              <w:rPr>
                <w:sz w:val="14"/>
                <w:szCs w:val="14"/>
              </w:rPr>
              <w:fldChar w:fldCharType="begin"/>
            </w:r>
            <w:r w:rsidRPr="00D30BCA">
              <w:rPr>
                <w:sz w:val="14"/>
                <w:szCs w:val="14"/>
              </w:rPr>
              <w:instrText>NUMPAGES</w:instrText>
            </w:r>
            <w:r w:rsidRPr="00D30BCA">
              <w:rPr>
                <w:sz w:val="14"/>
                <w:szCs w:val="14"/>
              </w:rPr>
              <w:fldChar w:fldCharType="separate"/>
            </w:r>
            <w:r w:rsidR="00793248">
              <w:rPr>
                <w:noProof/>
                <w:sz w:val="14"/>
                <w:szCs w:val="14"/>
              </w:rPr>
              <w:t>3</w:t>
            </w:r>
            <w:r w:rsidRPr="00D30BCA">
              <w:rPr>
                <w:sz w:val="14"/>
                <w:szCs w:val="14"/>
              </w:rPr>
              <w:fldChar w:fldCharType="end"/>
            </w:r>
            <w:r w:rsidRPr="00D30BCA">
              <w:rPr>
                <w:sz w:val="14"/>
                <w:szCs w:val="14"/>
              </w:rPr>
              <w:br/>
            </w:r>
          </w:p>
        </w:sdtContent>
      </w:sdt>
    </w:sdtContent>
  </w:sdt>
  <w:p w:rsidR="00960AE1" w:rsidRDefault="00960A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E1" w:rsidRDefault="0007666B" w:rsidP="000D703E">
    <w:pPr>
      <w:pStyle w:val="Bunntekst"/>
    </w:pPr>
    <w:r w:rsidRPr="00D30BCA">
      <w:rPr>
        <w:sz w:val="14"/>
        <w:szCs w:val="14"/>
      </w:rPr>
      <w:t xml:space="preserve">Side </w:t>
    </w:r>
    <w:r w:rsidRPr="00D30BCA">
      <w:rPr>
        <w:sz w:val="14"/>
        <w:szCs w:val="14"/>
      </w:rPr>
      <w:fldChar w:fldCharType="begin"/>
    </w:r>
    <w:r w:rsidRPr="00D30BCA">
      <w:rPr>
        <w:sz w:val="14"/>
        <w:szCs w:val="14"/>
      </w:rPr>
      <w:instrText>PAGE  \* Arabic  \* MERGEFORMAT</w:instrText>
    </w:r>
    <w:r w:rsidRPr="00D30BCA">
      <w:rPr>
        <w:sz w:val="14"/>
        <w:szCs w:val="14"/>
      </w:rPr>
      <w:fldChar w:fldCharType="separate"/>
    </w:r>
    <w:r w:rsidR="00793248">
      <w:rPr>
        <w:noProof/>
        <w:sz w:val="14"/>
        <w:szCs w:val="14"/>
      </w:rPr>
      <w:t>1</w:t>
    </w:r>
    <w:r w:rsidRPr="00D30BCA">
      <w:rPr>
        <w:sz w:val="14"/>
        <w:szCs w:val="14"/>
      </w:rPr>
      <w:fldChar w:fldCharType="end"/>
    </w:r>
    <w:r w:rsidRPr="00D30BCA">
      <w:rPr>
        <w:sz w:val="14"/>
        <w:szCs w:val="14"/>
      </w:rPr>
      <w:t xml:space="preserve"> / </w:t>
    </w:r>
    <w:r w:rsidR="00D30BCA" w:rsidRPr="00D30BCA">
      <w:rPr>
        <w:sz w:val="14"/>
        <w:szCs w:val="14"/>
      </w:rPr>
      <w:fldChar w:fldCharType="begin"/>
    </w:r>
    <w:r w:rsidR="00D30BCA" w:rsidRPr="00D30BCA">
      <w:rPr>
        <w:sz w:val="14"/>
        <w:szCs w:val="14"/>
      </w:rPr>
      <w:instrText>NUMPAGES  \* Arabic  \* MERGEFORMAT</w:instrText>
    </w:r>
    <w:r w:rsidR="00D30BCA" w:rsidRPr="00D30BCA">
      <w:rPr>
        <w:sz w:val="14"/>
        <w:szCs w:val="14"/>
      </w:rPr>
      <w:fldChar w:fldCharType="separate"/>
    </w:r>
    <w:r w:rsidR="00793248">
      <w:rPr>
        <w:noProof/>
        <w:sz w:val="14"/>
        <w:szCs w:val="14"/>
      </w:rPr>
      <w:t>3</w:t>
    </w:r>
    <w:r w:rsidR="00D30BCA" w:rsidRPr="00D30BCA">
      <w:rPr>
        <w:noProof/>
        <w:sz w:val="14"/>
        <w:szCs w:val="14"/>
      </w:rPr>
      <w:fldChar w:fldCharType="end"/>
    </w:r>
    <w:r w:rsidRPr="00D30BCA">
      <w:rPr>
        <w:noProof/>
        <w:sz w:val="14"/>
        <w:szCs w:val="14"/>
      </w:rPr>
      <w:br/>
    </w:r>
  </w:p>
  <w:p w:rsidR="001173C9" w:rsidRDefault="001173C9" w:rsidP="000D70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33" w:rsidRDefault="00AF7B33" w:rsidP="00F93342">
      <w:r>
        <w:separator/>
      </w:r>
    </w:p>
    <w:p w:rsidR="00AF7B33" w:rsidRDefault="00AF7B33"/>
  </w:footnote>
  <w:footnote w:type="continuationSeparator" w:id="0">
    <w:p w:rsidR="00AF7B33" w:rsidRDefault="00AF7B33" w:rsidP="00F93342">
      <w:r>
        <w:continuationSeparator/>
      </w:r>
    </w:p>
    <w:p w:rsidR="00AF7B33" w:rsidRDefault="00AF7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6B" w:rsidRPr="00915683" w:rsidRDefault="0007666B" w:rsidP="00F93342">
    <w:pPr>
      <w:pStyle w:val="Topptekst"/>
    </w:pPr>
  </w:p>
  <w:p w:rsidR="00960AE1" w:rsidRDefault="003F7504">
    <w:r>
      <w:rPr>
        <w:noProof/>
      </w:rPr>
      <w:drawing>
        <wp:anchor distT="0" distB="0" distL="114300" distR="114300" simplePos="0" relativeHeight="251670528" behindDoc="0" locked="0" layoutInCell="1" allowOverlap="1" wp14:anchorId="0CF084AF" wp14:editId="021EDE48">
          <wp:simplePos x="0" y="0"/>
          <wp:positionH relativeFrom="page">
            <wp:posOffset>829945</wp:posOffset>
          </wp:positionH>
          <wp:positionV relativeFrom="page">
            <wp:posOffset>398780</wp:posOffset>
          </wp:positionV>
          <wp:extent cx="557530" cy="557530"/>
          <wp:effectExtent l="0" t="0" r="0"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1bi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62" w:tblpY="738"/>
      <w:tblW w:w="10444" w:type="dxa"/>
      <w:tblLayout w:type="fixed"/>
      <w:tblCellMar>
        <w:left w:w="238" w:type="dxa"/>
        <w:right w:w="70" w:type="dxa"/>
      </w:tblCellMar>
      <w:tblLook w:val="0000" w:firstRow="0" w:lastRow="0" w:firstColumn="0" w:lastColumn="0" w:noHBand="0" w:noVBand="0"/>
    </w:tblPr>
    <w:tblGrid>
      <w:gridCol w:w="1138"/>
      <w:gridCol w:w="4203"/>
      <w:gridCol w:w="1560"/>
      <w:gridCol w:w="1559"/>
      <w:gridCol w:w="1984"/>
    </w:tblGrid>
    <w:tr w:rsidR="0038492F" w:rsidRPr="00154286" w:rsidTr="009A7A63">
      <w:trPr>
        <w:cantSplit/>
        <w:trHeight w:val="208"/>
      </w:trPr>
      <w:tc>
        <w:tcPr>
          <w:tcW w:w="1138" w:type="dxa"/>
          <w:vMerge w:val="restart"/>
        </w:tcPr>
        <w:p w:rsidR="0038492F" w:rsidRPr="00154286" w:rsidRDefault="0038492F" w:rsidP="00F93342">
          <w:pPr>
            <w:pStyle w:val="LogoAvsnitt"/>
            <w:rPr>
              <w:noProof/>
            </w:rPr>
          </w:pPr>
        </w:p>
      </w:tc>
      <w:tc>
        <w:tcPr>
          <w:tcW w:w="4203" w:type="dxa"/>
          <w:vMerge w:val="restart"/>
          <w:tcMar>
            <w:left w:w="454" w:type="dxa"/>
          </w:tcMar>
        </w:tcPr>
        <w:p w:rsidR="0038492F" w:rsidRPr="00FC0FDE" w:rsidRDefault="0038492F" w:rsidP="00F93342">
          <w:pPr>
            <w:pStyle w:val="StandardbrevTopptekst"/>
            <w:rPr>
              <w:lang w:val="nn-NO"/>
            </w:rPr>
          </w:pPr>
        </w:p>
      </w:tc>
      <w:tc>
        <w:tcPr>
          <w:tcW w:w="1560" w:type="dxa"/>
        </w:tcPr>
        <w:p w:rsidR="0038492F" w:rsidRPr="00154286" w:rsidRDefault="00FC0FDE" w:rsidP="00F93342">
          <w:pPr>
            <w:pStyle w:val="StandardbrevTopptekst"/>
          </w:pPr>
          <w:r>
            <w:t>Vår dato</w:t>
          </w:r>
        </w:p>
      </w:tc>
      <w:tc>
        <w:tcPr>
          <w:tcW w:w="1559" w:type="dxa"/>
          <w:tcMar>
            <w:left w:w="170" w:type="dxa"/>
          </w:tcMar>
        </w:tcPr>
        <w:p w:rsidR="0038492F" w:rsidRPr="00154286" w:rsidRDefault="008B5BB4" w:rsidP="00F93342">
          <w:pPr>
            <w:pStyle w:val="StandardbrevTopptekst"/>
          </w:pPr>
          <w:r w:rsidRPr="008B5BB4">
            <w:t>Din/Deres</w:t>
          </w:r>
          <w:r>
            <w:t xml:space="preserve"> </w:t>
          </w:r>
          <w:r w:rsidR="00FC0FDE">
            <w:t>dato</w:t>
          </w:r>
        </w:p>
      </w:tc>
      <w:tc>
        <w:tcPr>
          <w:tcW w:w="1984" w:type="dxa"/>
        </w:tcPr>
        <w:p w:rsidR="0038492F" w:rsidRPr="00154286" w:rsidRDefault="00FC0FDE" w:rsidP="00F93342">
          <w:pPr>
            <w:pStyle w:val="StandardbrevTopptekst"/>
          </w:pPr>
          <w:r>
            <w:t>Saksbehandler</w:t>
          </w:r>
        </w:p>
      </w:tc>
    </w:tr>
    <w:tr w:rsidR="000E6954" w:rsidRPr="00154286" w:rsidTr="009A7A63">
      <w:trPr>
        <w:cantSplit/>
        <w:trHeight w:hRule="exact" w:val="208"/>
      </w:trPr>
      <w:tc>
        <w:tcPr>
          <w:tcW w:w="1138" w:type="dxa"/>
          <w:vMerge/>
        </w:tcPr>
        <w:p w:rsidR="000E6954" w:rsidRPr="00154286" w:rsidRDefault="000E6954" w:rsidP="00F93342">
          <w:pPr>
            <w:pStyle w:val="LogoAvsnitt"/>
            <w:rPr>
              <w:noProof/>
            </w:rPr>
          </w:pPr>
        </w:p>
      </w:tc>
      <w:tc>
        <w:tcPr>
          <w:tcW w:w="4203" w:type="dxa"/>
          <w:vMerge/>
          <w:tcMar>
            <w:left w:w="295" w:type="dxa"/>
          </w:tcMar>
        </w:tcPr>
        <w:p w:rsidR="000E6954" w:rsidRPr="00154286" w:rsidRDefault="000E6954" w:rsidP="00F93342">
          <w:pPr>
            <w:pStyle w:val="StandardbrevTopptekst"/>
            <w:rPr>
              <w:noProof/>
            </w:rPr>
          </w:pPr>
        </w:p>
      </w:tc>
      <w:tc>
        <w:tcPr>
          <w:tcW w:w="1560" w:type="dxa"/>
        </w:tcPr>
        <w:p w:rsidR="000E6954" w:rsidRPr="00154286" w:rsidRDefault="00C61440" w:rsidP="00F93342">
          <w:pPr>
            <w:pStyle w:val="StandardbrevTopptekst"/>
            <w:rPr>
              <w:noProof/>
            </w:rPr>
          </w:pPr>
          <w:bookmarkStart w:id="15" w:name="BREVDATO"/>
          <w:r>
            <w:rPr>
              <w:noProof/>
            </w:rPr>
            <w:t>15.02.2019</w:t>
          </w:r>
          <w:bookmarkEnd w:id="15"/>
        </w:p>
      </w:tc>
      <w:tc>
        <w:tcPr>
          <w:tcW w:w="1559" w:type="dxa"/>
          <w:tcMar>
            <w:left w:w="170" w:type="dxa"/>
          </w:tcMar>
        </w:tcPr>
        <w:p w:rsidR="000E6954" w:rsidRPr="00154286" w:rsidRDefault="000E6954" w:rsidP="00F93342">
          <w:pPr>
            <w:pStyle w:val="StandardbrevTopptekst"/>
            <w:rPr>
              <w:noProof/>
            </w:rPr>
          </w:pPr>
          <w:bookmarkStart w:id="16" w:name="REFDATO"/>
          <w:bookmarkEnd w:id="16"/>
        </w:p>
      </w:tc>
      <w:tc>
        <w:tcPr>
          <w:tcW w:w="1984" w:type="dxa"/>
          <w:vMerge w:val="restart"/>
        </w:tcPr>
        <w:p w:rsidR="000E6954" w:rsidRPr="00154286" w:rsidRDefault="00C61440" w:rsidP="00F93342">
          <w:pPr>
            <w:pStyle w:val="StandardbrevTopptekst"/>
            <w:rPr>
              <w:noProof/>
            </w:rPr>
          </w:pPr>
          <w:bookmarkStart w:id="17" w:name="SAKSBEHANDLERNAVN"/>
          <w:r>
            <w:rPr>
              <w:noProof/>
            </w:rPr>
            <w:t>Trine Øhlschlagel</w:t>
          </w:r>
          <w:bookmarkEnd w:id="17"/>
        </w:p>
      </w:tc>
    </w:tr>
    <w:tr w:rsidR="000E6954" w:rsidRPr="00154286" w:rsidTr="009A7A63">
      <w:trPr>
        <w:cantSplit/>
        <w:trHeight w:hRule="exact" w:val="208"/>
      </w:trPr>
      <w:tc>
        <w:tcPr>
          <w:tcW w:w="1138" w:type="dxa"/>
        </w:tcPr>
        <w:p w:rsidR="000E6954" w:rsidRPr="00154286" w:rsidRDefault="000E6954" w:rsidP="00F93342">
          <w:pPr>
            <w:pStyle w:val="LogoAvsnitt"/>
            <w:rPr>
              <w:noProof/>
            </w:rPr>
          </w:pPr>
        </w:p>
      </w:tc>
      <w:tc>
        <w:tcPr>
          <w:tcW w:w="4203" w:type="dxa"/>
          <w:tcMar>
            <w:left w:w="295" w:type="dxa"/>
          </w:tcMar>
        </w:tcPr>
        <w:p w:rsidR="000E6954" w:rsidRPr="00154286" w:rsidRDefault="000E6954" w:rsidP="00F93342">
          <w:pPr>
            <w:pStyle w:val="StandardbrevTopptekst"/>
            <w:rPr>
              <w:noProof/>
            </w:rPr>
          </w:pPr>
        </w:p>
      </w:tc>
      <w:tc>
        <w:tcPr>
          <w:tcW w:w="1560" w:type="dxa"/>
        </w:tcPr>
        <w:p w:rsidR="000E6954" w:rsidRPr="00154286" w:rsidRDefault="000E6954" w:rsidP="00F93342">
          <w:pPr>
            <w:pStyle w:val="StandardbrevTopptekst"/>
            <w:rPr>
              <w:noProof/>
            </w:rPr>
          </w:pPr>
        </w:p>
      </w:tc>
      <w:tc>
        <w:tcPr>
          <w:tcW w:w="1559" w:type="dxa"/>
          <w:tcMar>
            <w:left w:w="170" w:type="dxa"/>
          </w:tcMar>
        </w:tcPr>
        <w:p w:rsidR="000E6954" w:rsidRPr="00154286" w:rsidRDefault="000E6954" w:rsidP="00F93342">
          <w:pPr>
            <w:pStyle w:val="StandardbrevTopptekst"/>
            <w:rPr>
              <w:noProof/>
            </w:rPr>
          </w:pPr>
        </w:p>
      </w:tc>
      <w:tc>
        <w:tcPr>
          <w:tcW w:w="1984" w:type="dxa"/>
          <w:vMerge/>
        </w:tcPr>
        <w:p w:rsidR="000E6954" w:rsidRPr="00154286" w:rsidRDefault="000E6954" w:rsidP="00F93342">
          <w:pPr>
            <w:pStyle w:val="StandardbrevTopptekst"/>
            <w:rPr>
              <w:noProof/>
            </w:rPr>
          </w:pPr>
        </w:p>
      </w:tc>
    </w:tr>
    <w:tr w:rsidR="00F4074D" w:rsidRPr="00154286" w:rsidTr="009A7A63">
      <w:trPr>
        <w:cantSplit/>
        <w:trHeight w:hRule="exact" w:val="208"/>
      </w:trPr>
      <w:tc>
        <w:tcPr>
          <w:tcW w:w="1138" w:type="dxa"/>
        </w:tcPr>
        <w:p w:rsidR="00F4074D" w:rsidRPr="00154286" w:rsidRDefault="00F4074D" w:rsidP="00F93342">
          <w:pPr>
            <w:pStyle w:val="LogoAvsnitt"/>
            <w:rPr>
              <w:noProof/>
            </w:rPr>
          </w:pPr>
        </w:p>
      </w:tc>
      <w:tc>
        <w:tcPr>
          <w:tcW w:w="4203" w:type="dxa"/>
          <w:tcMar>
            <w:left w:w="295" w:type="dxa"/>
          </w:tcMar>
        </w:tcPr>
        <w:p w:rsidR="00F4074D" w:rsidRPr="00154286" w:rsidRDefault="00F4074D" w:rsidP="00F93342">
          <w:pPr>
            <w:pStyle w:val="StandardbrevTopptekst"/>
            <w:rPr>
              <w:noProof/>
            </w:rPr>
          </w:pPr>
        </w:p>
      </w:tc>
      <w:tc>
        <w:tcPr>
          <w:tcW w:w="1560" w:type="dxa"/>
        </w:tcPr>
        <w:p w:rsidR="00F4074D" w:rsidRPr="00154286" w:rsidRDefault="00335D78" w:rsidP="00F93342">
          <w:pPr>
            <w:pStyle w:val="StandardbrevTopptekst"/>
            <w:rPr>
              <w:noProof/>
            </w:rPr>
          </w:pPr>
          <w:r>
            <w:rPr>
              <w:noProof/>
            </w:rPr>
            <w:t>800 80 000</w:t>
          </w:r>
        </w:p>
      </w:tc>
      <w:tc>
        <w:tcPr>
          <w:tcW w:w="1559" w:type="dxa"/>
          <w:tcMar>
            <w:left w:w="170" w:type="dxa"/>
          </w:tcMar>
        </w:tcPr>
        <w:p w:rsidR="00F4074D" w:rsidRPr="00154286" w:rsidRDefault="008B5BB4" w:rsidP="00F93342">
          <w:pPr>
            <w:pStyle w:val="StandardbrevTopptekst"/>
            <w:rPr>
              <w:noProof/>
            </w:rPr>
          </w:pPr>
          <w:r w:rsidRPr="008B5BB4">
            <w:rPr>
              <w:noProof/>
            </w:rPr>
            <w:t>Din/Deres</w:t>
          </w:r>
          <w:r>
            <w:rPr>
              <w:noProof/>
            </w:rPr>
            <w:t xml:space="preserve"> </w:t>
          </w:r>
          <w:r w:rsidR="00FC0FDE">
            <w:rPr>
              <w:noProof/>
            </w:rPr>
            <w:t>referanse</w:t>
          </w:r>
        </w:p>
      </w:tc>
      <w:tc>
        <w:tcPr>
          <w:tcW w:w="1984" w:type="dxa"/>
        </w:tcPr>
        <w:p w:rsidR="00F4074D" w:rsidRPr="00154286" w:rsidRDefault="00FC0FDE" w:rsidP="00F93342">
          <w:pPr>
            <w:pStyle w:val="StandardbrevTopptekst"/>
            <w:rPr>
              <w:noProof/>
            </w:rPr>
          </w:pPr>
          <w:r>
            <w:rPr>
              <w:noProof/>
            </w:rPr>
            <w:t>Telefon</w:t>
          </w:r>
        </w:p>
      </w:tc>
    </w:tr>
    <w:tr w:rsidR="00F4074D" w:rsidRPr="00154286" w:rsidTr="009A7A63">
      <w:trPr>
        <w:cantSplit/>
        <w:trHeight w:hRule="exact" w:val="208"/>
      </w:trPr>
      <w:tc>
        <w:tcPr>
          <w:tcW w:w="1138" w:type="dxa"/>
        </w:tcPr>
        <w:p w:rsidR="00F4074D" w:rsidRPr="00154286" w:rsidRDefault="00F4074D" w:rsidP="00F93342">
          <w:pPr>
            <w:pStyle w:val="LogoAvsnitt"/>
            <w:rPr>
              <w:noProof/>
            </w:rPr>
          </w:pPr>
        </w:p>
      </w:tc>
      <w:tc>
        <w:tcPr>
          <w:tcW w:w="4203" w:type="dxa"/>
          <w:vMerge w:val="restart"/>
          <w:tcMar>
            <w:left w:w="295" w:type="dxa"/>
          </w:tcMar>
        </w:tcPr>
        <w:p w:rsidR="00F4074D" w:rsidRPr="00154286" w:rsidRDefault="00F4074D" w:rsidP="00F93342">
          <w:pPr>
            <w:pStyle w:val="StandardbrevTopptekst"/>
            <w:rPr>
              <w:noProof/>
            </w:rPr>
          </w:pPr>
        </w:p>
      </w:tc>
      <w:tc>
        <w:tcPr>
          <w:tcW w:w="1560" w:type="dxa"/>
        </w:tcPr>
        <w:p w:rsidR="00F4074D" w:rsidRPr="00154286" w:rsidRDefault="00335D78" w:rsidP="00F93342">
          <w:pPr>
            <w:pStyle w:val="StandardbrevTopptekst"/>
            <w:rPr>
              <w:noProof/>
            </w:rPr>
          </w:pPr>
          <w:r>
            <w:rPr>
              <w:noProof/>
            </w:rPr>
            <w:t>Skatteetaten.no</w:t>
          </w:r>
        </w:p>
      </w:tc>
      <w:tc>
        <w:tcPr>
          <w:tcW w:w="1559" w:type="dxa"/>
          <w:tcMar>
            <w:left w:w="170" w:type="dxa"/>
          </w:tcMar>
        </w:tcPr>
        <w:p w:rsidR="00F4074D" w:rsidRPr="00154286" w:rsidRDefault="00F4074D" w:rsidP="00F93342">
          <w:pPr>
            <w:pStyle w:val="StandardbrevTopptekst"/>
            <w:rPr>
              <w:noProof/>
            </w:rPr>
          </w:pPr>
          <w:bookmarkStart w:id="18" w:name="REF"/>
          <w:bookmarkEnd w:id="18"/>
        </w:p>
      </w:tc>
      <w:tc>
        <w:tcPr>
          <w:tcW w:w="1984" w:type="dxa"/>
        </w:tcPr>
        <w:p w:rsidR="00F4074D" w:rsidRPr="00154286" w:rsidRDefault="00C61440" w:rsidP="00F93342">
          <w:pPr>
            <w:pStyle w:val="StandardbrevTopptekst"/>
            <w:rPr>
              <w:noProof/>
            </w:rPr>
          </w:pPr>
          <w:bookmarkStart w:id="19" w:name="SaksbehandlerTlf"/>
          <w:bookmarkStart w:id="20" w:name="SAKSBEHTLF"/>
          <w:bookmarkEnd w:id="19"/>
          <w:r>
            <w:rPr>
              <w:noProof/>
            </w:rPr>
            <w:t>22661348</w:t>
          </w:r>
          <w:bookmarkEnd w:id="20"/>
        </w:p>
      </w:tc>
    </w:tr>
    <w:tr w:rsidR="00F4074D" w:rsidRPr="00154286" w:rsidTr="009A7A63">
      <w:trPr>
        <w:cantSplit/>
        <w:trHeight w:hRule="exact" w:val="208"/>
      </w:trPr>
      <w:tc>
        <w:tcPr>
          <w:tcW w:w="1138" w:type="dxa"/>
        </w:tcPr>
        <w:p w:rsidR="00F4074D" w:rsidRPr="00154286" w:rsidRDefault="00F4074D" w:rsidP="00F93342">
          <w:pPr>
            <w:pStyle w:val="LogoAvsnitt"/>
            <w:rPr>
              <w:noProof/>
            </w:rPr>
          </w:pPr>
        </w:p>
      </w:tc>
      <w:tc>
        <w:tcPr>
          <w:tcW w:w="4203" w:type="dxa"/>
          <w:vMerge/>
          <w:tcMar>
            <w:left w:w="295" w:type="dxa"/>
          </w:tcMar>
        </w:tcPr>
        <w:p w:rsidR="00F4074D" w:rsidRPr="00154286" w:rsidRDefault="00F4074D" w:rsidP="00F93342">
          <w:pPr>
            <w:pStyle w:val="StandardbrevTopptekst"/>
            <w:rPr>
              <w:noProof/>
            </w:rPr>
          </w:pPr>
        </w:p>
      </w:tc>
      <w:tc>
        <w:tcPr>
          <w:tcW w:w="1560" w:type="dxa"/>
        </w:tcPr>
        <w:p w:rsidR="00F4074D" w:rsidRPr="00154286" w:rsidRDefault="00F4074D" w:rsidP="00F93342">
          <w:pPr>
            <w:pStyle w:val="StandardbrevTopptekst"/>
            <w:rPr>
              <w:noProof/>
            </w:rPr>
          </w:pPr>
        </w:p>
      </w:tc>
      <w:tc>
        <w:tcPr>
          <w:tcW w:w="1559" w:type="dxa"/>
          <w:tcMar>
            <w:left w:w="170" w:type="dxa"/>
          </w:tcMar>
        </w:tcPr>
        <w:p w:rsidR="00F4074D" w:rsidRPr="00154286" w:rsidRDefault="00F4074D" w:rsidP="00F93342">
          <w:pPr>
            <w:pStyle w:val="StandardbrevTopptekst"/>
            <w:rPr>
              <w:noProof/>
            </w:rPr>
          </w:pPr>
        </w:p>
      </w:tc>
      <w:tc>
        <w:tcPr>
          <w:tcW w:w="1984" w:type="dxa"/>
        </w:tcPr>
        <w:p w:rsidR="00F4074D" w:rsidRPr="00154286" w:rsidRDefault="00F4074D" w:rsidP="00F93342">
          <w:pPr>
            <w:pStyle w:val="StandardbrevTopptekst"/>
            <w:rPr>
              <w:noProof/>
            </w:rPr>
          </w:pPr>
        </w:p>
      </w:tc>
    </w:tr>
    <w:tr w:rsidR="00F4074D" w:rsidRPr="00154286" w:rsidTr="009A7A63">
      <w:trPr>
        <w:cantSplit/>
        <w:trHeight w:val="195"/>
      </w:trPr>
      <w:tc>
        <w:tcPr>
          <w:tcW w:w="1138" w:type="dxa"/>
          <w:vMerge w:val="restart"/>
        </w:tcPr>
        <w:p w:rsidR="00F4074D" w:rsidRPr="00154286" w:rsidRDefault="00F4074D" w:rsidP="00F93342">
          <w:pPr>
            <w:pStyle w:val="LogoAvsnitt"/>
            <w:rPr>
              <w:noProof/>
            </w:rPr>
          </w:pPr>
        </w:p>
      </w:tc>
      <w:tc>
        <w:tcPr>
          <w:tcW w:w="4203" w:type="dxa"/>
          <w:vMerge w:val="restart"/>
          <w:tcMar>
            <w:left w:w="295" w:type="dxa"/>
          </w:tcMar>
        </w:tcPr>
        <w:p w:rsidR="00F4074D" w:rsidRPr="00154286" w:rsidRDefault="00F4074D" w:rsidP="00F93342">
          <w:pPr>
            <w:pStyle w:val="StandardbrevTopptekst"/>
            <w:rPr>
              <w:noProof/>
            </w:rPr>
          </w:pPr>
        </w:p>
      </w:tc>
      <w:tc>
        <w:tcPr>
          <w:tcW w:w="1560" w:type="dxa"/>
        </w:tcPr>
        <w:p w:rsidR="00F4074D" w:rsidRPr="00154286" w:rsidRDefault="00335D78" w:rsidP="00F93342">
          <w:pPr>
            <w:pStyle w:val="StandardbrevTopptekst"/>
            <w:rPr>
              <w:noProof/>
            </w:rPr>
          </w:pPr>
          <w:r>
            <w:rPr>
              <w:noProof/>
            </w:rPr>
            <w:t>Org.nr</w:t>
          </w:r>
        </w:p>
      </w:tc>
      <w:tc>
        <w:tcPr>
          <w:tcW w:w="1559" w:type="dxa"/>
          <w:tcMar>
            <w:left w:w="170" w:type="dxa"/>
          </w:tcMar>
        </w:tcPr>
        <w:p w:rsidR="00F4074D" w:rsidRPr="00154286" w:rsidRDefault="00FC0FDE" w:rsidP="00F93342">
          <w:pPr>
            <w:pStyle w:val="StandardbrevTopptekst"/>
            <w:rPr>
              <w:noProof/>
            </w:rPr>
          </w:pPr>
          <w:r>
            <w:rPr>
              <w:noProof/>
            </w:rPr>
            <w:t>Vår referanse</w:t>
          </w:r>
        </w:p>
      </w:tc>
      <w:tc>
        <w:tcPr>
          <w:tcW w:w="1984" w:type="dxa"/>
        </w:tcPr>
        <w:p w:rsidR="00F4074D" w:rsidRPr="00154286" w:rsidRDefault="00FC0FDE" w:rsidP="00F93342">
          <w:pPr>
            <w:pStyle w:val="StandardbrevTopptekst"/>
            <w:rPr>
              <w:noProof/>
            </w:rPr>
          </w:pPr>
          <w:r>
            <w:rPr>
              <w:noProof/>
            </w:rPr>
            <w:t>Postadresse</w:t>
          </w:r>
        </w:p>
      </w:tc>
    </w:tr>
    <w:tr w:rsidR="00F4074D" w:rsidRPr="00154286" w:rsidTr="009A7A63">
      <w:trPr>
        <w:cantSplit/>
        <w:trHeight w:hRule="exact" w:val="195"/>
      </w:trPr>
      <w:tc>
        <w:tcPr>
          <w:tcW w:w="1138" w:type="dxa"/>
          <w:vMerge/>
        </w:tcPr>
        <w:p w:rsidR="00F4074D" w:rsidRPr="00154286" w:rsidRDefault="00F4074D" w:rsidP="00F93342">
          <w:pPr>
            <w:pStyle w:val="LogoAvsnitt"/>
            <w:rPr>
              <w:noProof/>
            </w:rPr>
          </w:pPr>
        </w:p>
      </w:tc>
      <w:tc>
        <w:tcPr>
          <w:tcW w:w="4203" w:type="dxa"/>
          <w:vMerge/>
          <w:tcMar>
            <w:left w:w="295" w:type="dxa"/>
          </w:tcMar>
        </w:tcPr>
        <w:p w:rsidR="00F4074D" w:rsidRPr="00154286" w:rsidRDefault="00F4074D" w:rsidP="00F93342">
          <w:pPr>
            <w:pStyle w:val="StandardbrevTopptekst"/>
            <w:rPr>
              <w:noProof/>
            </w:rPr>
          </w:pPr>
        </w:p>
      </w:tc>
      <w:tc>
        <w:tcPr>
          <w:tcW w:w="1560" w:type="dxa"/>
        </w:tcPr>
        <w:p w:rsidR="00F4074D" w:rsidRPr="00154286" w:rsidRDefault="00C61440" w:rsidP="00F93342">
          <w:pPr>
            <w:pStyle w:val="StandardbrevTopptekst"/>
            <w:rPr>
              <w:noProof/>
            </w:rPr>
          </w:pPr>
          <w:bookmarkStart w:id="21" w:name="ADMORGNR"/>
          <w:r>
            <w:rPr>
              <w:noProof/>
            </w:rPr>
            <w:t>974761076</w:t>
          </w:r>
          <w:bookmarkEnd w:id="21"/>
        </w:p>
      </w:tc>
      <w:tc>
        <w:tcPr>
          <w:tcW w:w="1559" w:type="dxa"/>
          <w:tcMar>
            <w:left w:w="170" w:type="dxa"/>
          </w:tcMar>
        </w:tcPr>
        <w:p w:rsidR="00F4074D" w:rsidRPr="00154286" w:rsidRDefault="00C61440" w:rsidP="00F93342">
          <w:pPr>
            <w:pStyle w:val="StandardbrevTopptekst"/>
            <w:rPr>
              <w:noProof/>
            </w:rPr>
          </w:pPr>
          <w:bookmarkStart w:id="22" w:name="SAKSNR"/>
          <w:r>
            <w:rPr>
              <w:noProof/>
            </w:rPr>
            <w:t>2019/5222662</w:t>
          </w:r>
          <w:bookmarkEnd w:id="22"/>
        </w:p>
      </w:tc>
      <w:tc>
        <w:tcPr>
          <w:tcW w:w="1984" w:type="dxa"/>
        </w:tcPr>
        <w:p w:rsidR="00F4074D" w:rsidRPr="00154286" w:rsidRDefault="00C61440" w:rsidP="00F93342">
          <w:pPr>
            <w:pStyle w:val="StandardbrevTopptekst"/>
            <w:rPr>
              <w:noProof/>
            </w:rPr>
          </w:pPr>
          <w:bookmarkStart w:id="23" w:name="ADMPOSTADRESSE"/>
          <w:r>
            <w:rPr>
              <w:noProof/>
            </w:rPr>
            <w:t>Postboks 9200 Grønland</w:t>
          </w:r>
          <w:bookmarkEnd w:id="23"/>
        </w:p>
      </w:tc>
    </w:tr>
    <w:tr w:rsidR="004C6758" w:rsidRPr="00154286" w:rsidTr="009A7A63">
      <w:trPr>
        <w:cantSplit/>
        <w:trHeight w:hRule="exact" w:val="195"/>
      </w:trPr>
      <w:tc>
        <w:tcPr>
          <w:tcW w:w="1138" w:type="dxa"/>
        </w:tcPr>
        <w:p w:rsidR="004C6758" w:rsidRPr="00154286" w:rsidRDefault="004C6758" w:rsidP="00F93342">
          <w:pPr>
            <w:pStyle w:val="LogoAvsnitt"/>
            <w:rPr>
              <w:noProof/>
            </w:rPr>
          </w:pPr>
        </w:p>
      </w:tc>
      <w:tc>
        <w:tcPr>
          <w:tcW w:w="4203" w:type="dxa"/>
          <w:tcMar>
            <w:left w:w="295" w:type="dxa"/>
          </w:tcMar>
        </w:tcPr>
        <w:p w:rsidR="004C6758" w:rsidRPr="00154286" w:rsidRDefault="004C6758" w:rsidP="00F93342">
          <w:pPr>
            <w:pStyle w:val="StandardbrevTopptekst"/>
            <w:rPr>
              <w:noProof/>
            </w:rPr>
          </w:pPr>
        </w:p>
      </w:tc>
      <w:tc>
        <w:tcPr>
          <w:tcW w:w="1560" w:type="dxa"/>
        </w:tcPr>
        <w:p w:rsidR="004C6758" w:rsidRPr="00154286" w:rsidRDefault="004C6758" w:rsidP="00F93342">
          <w:pPr>
            <w:pStyle w:val="StandardbrevTopptekst"/>
            <w:rPr>
              <w:noProof/>
            </w:rPr>
          </w:pPr>
        </w:p>
      </w:tc>
      <w:tc>
        <w:tcPr>
          <w:tcW w:w="1559" w:type="dxa"/>
          <w:tcMar>
            <w:left w:w="170" w:type="dxa"/>
          </w:tcMar>
        </w:tcPr>
        <w:p w:rsidR="004C6758" w:rsidRPr="00154286" w:rsidRDefault="004C6758" w:rsidP="00F93342">
          <w:pPr>
            <w:pStyle w:val="StandardbrevTopptekst"/>
            <w:rPr>
              <w:noProof/>
            </w:rPr>
          </w:pPr>
        </w:p>
      </w:tc>
      <w:tc>
        <w:tcPr>
          <w:tcW w:w="1984" w:type="dxa"/>
        </w:tcPr>
        <w:p w:rsidR="004C6758" w:rsidRPr="00154286" w:rsidRDefault="00C61440" w:rsidP="00F93342">
          <w:pPr>
            <w:pStyle w:val="StandardbrevTopptekst"/>
            <w:rPr>
              <w:noProof/>
            </w:rPr>
          </w:pPr>
          <w:bookmarkStart w:id="24" w:name="ADMPOSTNR"/>
          <w:r>
            <w:rPr>
              <w:noProof/>
            </w:rPr>
            <w:t>0134</w:t>
          </w:r>
          <w:bookmarkEnd w:id="24"/>
          <w:r w:rsidR="00240C70">
            <w:rPr>
              <w:noProof/>
            </w:rPr>
            <w:t xml:space="preserve"> </w:t>
          </w:r>
          <w:bookmarkStart w:id="25" w:name="ADMPOSTSTED"/>
          <w:r>
            <w:rPr>
              <w:noProof/>
            </w:rPr>
            <w:t>OSLO</w:t>
          </w:r>
          <w:bookmarkEnd w:id="25"/>
        </w:p>
      </w:tc>
    </w:tr>
  </w:tbl>
  <w:p w:rsidR="00960AE1" w:rsidRDefault="00BA381F" w:rsidP="00953509">
    <w:pPr>
      <w:pStyle w:val="Topptekst"/>
      <w:rPr>
        <w:noProof/>
      </w:rPr>
    </w:pPr>
    <w:r w:rsidRPr="00BA381F">
      <w:rPr>
        <w:noProof/>
      </w:rPr>
      <mc:AlternateContent>
        <mc:Choice Requires="wps">
          <w:drawing>
            <wp:anchor distT="0" distB="0" distL="114300" distR="114300" simplePos="0" relativeHeight="251668480" behindDoc="1" locked="0" layoutInCell="1" allowOverlap="1" wp14:anchorId="7542262D" wp14:editId="05BF8B22">
              <wp:simplePos x="0" y="0"/>
              <wp:positionH relativeFrom="page">
                <wp:posOffset>528955</wp:posOffset>
              </wp:positionH>
              <wp:positionV relativeFrom="page">
                <wp:posOffset>403225</wp:posOffset>
              </wp:positionV>
              <wp:extent cx="1080000" cy="900000"/>
              <wp:effectExtent l="0" t="0" r="6350" b="0"/>
              <wp:wrapThrough wrapText="bothSides">
                <wp:wrapPolygon edited="0">
                  <wp:start x="0" y="0"/>
                  <wp:lineTo x="0" y="21036"/>
                  <wp:lineTo x="21346" y="21036"/>
                  <wp:lineTo x="21346" y="0"/>
                  <wp:lineTo x="0" y="0"/>
                </wp:wrapPolygon>
              </wp:wrapThrough>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900000"/>
                      </a:xfrm>
                      <a:prstGeom prst="rect">
                        <a:avLst/>
                      </a:prstGeom>
                      <a:solidFill>
                        <a:srgbClr val="FFFFFF"/>
                      </a:solidFill>
                      <a:ln w="9525">
                        <a:noFill/>
                        <a:miter lim="800000"/>
                        <a:headEnd/>
                        <a:tailEnd/>
                      </a:ln>
                    </wps:spPr>
                    <wps:txbx>
                      <w:txbxContent>
                        <w:p w:rsidR="00BA381F" w:rsidRPr="00FC0FDE" w:rsidRDefault="00FC0FDE" w:rsidP="00F93342">
                          <w:pPr>
                            <w:pStyle w:val="LogoAvsnitt"/>
                          </w:pPr>
                          <w:r w:rsidRPr="00FC0FDE">
                            <w:rPr>
                              <w:noProof/>
                            </w:rPr>
                            <w:drawing>
                              <wp:inline distT="0" distB="0" distL="0" distR="0" wp14:anchorId="455FB1C9" wp14:editId="03345599">
                                <wp:extent cx="558000" cy="6732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1">
                                          <a:extLst>
                                            <a:ext uri="{28A0092B-C50C-407E-A947-70E740481C1C}">
                                              <a14:useLocalDpi xmlns:a14="http://schemas.microsoft.com/office/drawing/2010/main" val="0"/>
                                            </a:ext>
                                          </a:extLst>
                                        </a:blip>
                                        <a:stretch>
                                          <a:fillRect/>
                                        </a:stretch>
                                      </pic:blipFill>
                                      <pic:spPr>
                                        <a:xfrm>
                                          <a:off x="0" y="0"/>
                                          <a:ext cx="558000" cy="673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2262D" id="_x0000_t202" coordsize="21600,21600" o:spt="202" path="m,l,21600r21600,l21600,xe">
              <v:stroke joinstyle="miter"/>
              <v:path gradientshapeok="t" o:connecttype="rect"/>
            </v:shapetype>
            <v:shape id="Tekstboks 2" o:spid="_x0000_s1026" type="#_x0000_t202" style="position:absolute;margin-left:41.65pt;margin-top:31.75pt;width:85.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" stroked="f">
              <v:textbox>
                <w:txbxContent>
                  <w:p w:rsidR="00BA381F" w:rsidRPr="00FC0FDE" w:rsidRDefault="00FC0FDE" w:rsidP="00F93342">
                    <w:pPr>
                      <w:pStyle w:val="LogoAvsnitt"/>
                    </w:pPr>
                    <w:r w:rsidRPr="00FC0FDE">
                      <w:rPr>
                        <w:noProof/>
                      </w:rPr>
                      <w:drawing>
                        <wp:inline distT="0" distB="0" distL="0" distR="0" wp14:anchorId="455FB1C9" wp14:editId="03345599">
                          <wp:extent cx="558000" cy="6732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1">
                                    <a:extLst>
                                      <a:ext uri="{28A0092B-C50C-407E-A947-70E740481C1C}">
                                        <a14:useLocalDpi xmlns:a14="http://schemas.microsoft.com/office/drawing/2010/main" val="0"/>
                                      </a:ext>
                                    </a:extLst>
                                  </a:blip>
                                  <a:stretch>
                                    <a:fillRect/>
                                  </a:stretch>
                                </pic:blipFill>
                                <pic:spPr>
                                  <a:xfrm>
                                    <a:off x="0" y="0"/>
                                    <a:ext cx="558000" cy="673200"/>
                                  </a:xfrm>
                                  <a:prstGeom prst="rect">
                                    <a:avLst/>
                                  </a:prstGeom>
                                </pic:spPr>
                              </pic:pic>
                            </a:graphicData>
                          </a:graphic>
                        </wp:inline>
                      </w:drawing>
                    </w:r>
                  </w:p>
                </w:txbxContent>
              </v:textbox>
              <w10:wrap type="through" anchorx="page" anchory="page"/>
            </v:shape>
          </w:pict>
        </mc:Fallback>
      </mc:AlternateContent>
    </w:r>
    <w:r w:rsidR="0007666B" w:rsidRPr="0010447A">
      <w:rPr>
        <w:noProof/>
      </w:rPr>
      <mc:AlternateContent>
        <mc:Choice Requires="wps">
          <w:drawing>
            <wp:anchor distT="0" distB="0" distL="114300" distR="114300" simplePos="0" relativeHeight="251657216" behindDoc="0" locked="0" layoutInCell="0" allowOverlap="1" wp14:anchorId="20494848" wp14:editId="3666BD16">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4612"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OD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608A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8B6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A39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A8AC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EAEA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6A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6F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44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6E7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34D09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33"/>
    <w:rsid w:val="00004722"/>
    <w:rsid w:val="00005C56"/>
    <w:rsid w:val="00010579"/>
    <w:rsid w:val="00012A3F"/>
    <w:rsid w:val="00014059"/>
    <w:rsid w:val="000151B8"/>
    <w:rsid w:val="00015220"/>
    <w:rsid w:val="00015EC1"/>
    <w:rsid w:val="000222F1"/>
    <w:rsid w:val="000273CC"/>
    <w:rsid w:val="00032257"/>
    <w:rsid w:val="0003229A"/>
    <w:rsid w:val="000344C1"/>
    <w:rsid w:val="00035B50"/>
    <w:rsid w:val="0003652E"/>
    <w:rsid w:val="000449E0"/>
    <w:rsid w:val="00052E40"/>
    <w:rsid w:val="000561A7"/>
    <w:rsid w:val="00061022"/>
    <w:rsid w:val="000622A2"/>
    <w:rsid w:val="00065815"/>
    <w:rsid w:val="000666C6"/>
    <w:rsid w:val="0007016B"/>
    <w:rsid w:val="0007666B"/>
    <w:rsid w:val="00081C3E"/>
    <w:rsid w:val="00082CE1"/>
    <w:rsid w:val="00083EA1"/>
    <w:rsid w:val="0008497D"/>
    <w:rsid w:val="000A0A86"/>
    <w:rsid w:val="000A1645"/>
    <w:rsid w:val="000A2C82"/>
    <w:rsid w:val="000A6977"/>
    <w:rsid w:val="000B096D"/>
    <w:rsid w:val="000B3D2F"/>
    <w:rsid w:val="000B65BE"/>
    <w:rsid w:val="000C5023"/>
    <w:rsid w:val="000C53DA"/>
    <w:rsid w:val="000D1331"/>
    <w:rsid w:val="000D3208"/>
    <w:rsid w:val="000D41B6"/>
    <w:rsid w:val="000D5575"/>
    <w:rsid w:val="000D703E"/>
    <w:rsid w:val="000D7F89"/>
    <w:rsid w:val="000E458C"/>
    <w:rsid w:val="000E4781"/>
    <w:rsid w:val="000E5BF8"/>
    <w:rsid w:val="000E6954"/>
    <w:rsid w:val="000F7334"/>
    <w:rsid w:val="000F73A3"/>
    <w:rsid w:val="00101285"/>
    <w:rsid w:val="0010447A"/>
    <w:rsid w:val="00105166"/>
    <w:rsid w:val="001059EF"/>
    <w:rsid w:val="00106F8D"/>
    <w:rsid w:val="00117347"/>
    <w:rsid w:val="001173C9"/>
    <w:rsid w:val="001237F6"/>
    <w:rsid w:val="00126DEB"/>
    <w:rsid w:val="001277F8"/>
    <w:rsid w:val="00127CDC"/>
    <w:rsid w:val="00127EEE"/>
    <w:rsid w:val="001316BC"/>
    <w:rsid w:val="00141DAD"/>
    <w:rsid w:val="001510E4"/>
    <w:rsid w:val="00153D56"/>
    <w:rsid w:val="00154286"/>
    <w:rsid w:val="00157A3C"/>
    <w:rsid w:val="0016665F"/>
    <w:rsid w:val="00170744"/>
    <w:rsid w:val="00170DDD"/>
    <w:rsid w:val="00175B71"/>
    <w:rsid w:val="00182B32"/>
    <w:rsid w:val="0019044A"/>
    <w:rsid w:val="001A4813"/>
    <w:rsid w:val="001A7F3C"/>
    <w:rsid w:val="001B0A97"/>
    <w:rsid w:val="001B45ED"/>
    <w:rsid w:val="001B5E8A"/>
    <w:rsid w:val="001C46B3"/>
    <w:rsid w:val="001C52FD"/>
    <w:rsid w:val="001C6535"/>
    <w:rsid w:val="001C7DCF"/>
    <w:rsid w:val="001E311C"/>
    <w:rsid w:val="001F42A6"/>
    <w:rsid w:val="00206E4B"/>
    <w:rsid w:val="00211126"/>
    <w:rsid w:val="0021434B"/>
    <w:rsid w:val="002158CC"/>
    <w:rsid w:val="00220073"/>
    <w:rsid w:val="00224366"/>
    <w:rsid w:val="002257DE"/>
    <w:rsid w:val="00240C70"/>
    <w:rsid w:val="0024411E"/>
    <w:rsid w:val="00244D24"/>
    <w:rsid w:val="00244E76"/>
    <w:rsid w:val="00253D08"/>
    <w:rsid w:val="002609C5"/>
    <w:rsid w:val="00264CA0"/>
    <w:rsid w:val="00267FDF"/>
    <w:rsid w:val="00271EFA"/>
    <w:rsid w:val="00280FA2"/>
    <w:rsid w:val="0028532E"/>
    <w:rsid w:val="00287E11"/>
    <w:rsid w:val="0029521D"/>
    <w:rsid w:val="002A1CB8"/>
    <w:rsid w:val="002B0B5A"/>
    <w:rsid w:val="002B5280"/>
    <w:rsid w:val="002C3230"/>
    <w:rsid w:val="002D3401"/>
    <w:rsid w:val="002D340A"/>
    <w:rsid w:val="002D3CB6"/>
    <w:rsid w:val="002D55F7"/>
    <w:rsid w:val="002D644C"/>
    <w:rsid w:val="002D7D7F"/>
    <w:rsid w:val="002D7DB5"/>
    <w:rsid w:val="002E5ED3"/>
    <w:rsid w:val="002E748C"/>
    <w:rsid w:val="002F11C7"/>
    <w:rsid w:val="002F4CF7"/>
    <w:rsid w:val="003077D5"/>
    <w:rsid w:val="003136AF"/>
    <w:rsid w:val="00326EEF"/>
    <w:rsid w:val="00327167"/>
    <w:rsid w:val="003300C5"/>
    <w:rsid w:val="00332E8D"/>
    <w:rsid w:val="00335D78"/>
    <w:rsid w:val="00350F98"/>
    <w:rsid w:val="003522E4"/>
    <w:rsid w:val="003632B7"/>
    <w:rsid w:val="00365A38"/>
    <w:rsid w:val="00376A75"/>
    <w:rsid w:val="00377BD7"/>
    <w:rsid w:val="00377FB3"/>
    <w:rsid w:val="0038492F"/>
    <w:rsid w:val="00391C7D"/>
    <w:rsid w:val="003948FB"/>
    <w:rsid w:val="003949A6"/>
    <w:rsid w:val="003A5D96"/>
    <w:rsid w:val="003B0453"/>
    <w:rsid w:val="003B45F7"/>
    <w:rsid w:val="003C3910"/>
    <w:rsid w:val="003D03C4"/>
    <w:rsid w:val="003D1298"/>
    <w:rsid w:val="003E1331"/>
    <w:rsid w:val="003F1189"/>
    <w:rsid w:val="003F3A12"/>
    <w:rsid w:val="003F61A2"/>
    <w:rsid w:val="003F66B6"/>
    <w:rsid w:val="003F7504"/>
    <w:rsid w:val="0040599B"/>
    <w:rsid w:val="00411FFA"/>
    <w:rsid w:val="004120D3"/>
    <w:rsid w:val="00412B3F"/>
    <w:rsid w:val="00415125"/>
    <w:rsid w:val="004236B8"/>
    <w:rsid w:val="00425E4F"/>
    <w:rsid w:val="004401D6"/>
    <w:rsid w:val="0044023F"/>
    <w:rsid w:val="00442BA3"/>
    <w:rsid w:val="004444CA"/>
    <w:rsid w:val="004452CE"/>
    <w:rsid w:val="00451A2F"/>
    <w:rsid w:val="0046066C"/>
    <w:rsid w:val="00460CE1"/>
    <w:rsid w:val="00461EA6"/>
    <w:rsid w:val="00465FCA"/>
    <w:rsid w:val="00472BEA"/>
    <w:rsid w:val="004749D3"/>
    <w:rsid w:val="00476466"/>
    <w:rsid w:val="00481A34"/>
    <w:rsid w:val="004833E7"/>
    <w:rsid w:val="00484C39"/>
    <w:rsid w:val="00485E7C"/>
    <w:rsid w:val="004900F6"/>
    <w:rsid w:val="00491B01"/>
    <w:rsid w:val="00495FE3"/>
    <w:rsid w:val="004A583A"/>
    <w:rsid w:val="004A6553"/>
    <w:rsid w:val="004C374B"/>
    <w:rsid w:val="004C6758"/>
    <w:rsid w:val="004D06ED"/>
    <w:rsid w:val="004D10E6"/>
    <w:rsid w:val="004D1D8B"/>
    <w:rsid w:val="004D2EAB"/>
    <w:rsid w:val="004D45BB"/>
    <w:rsid w:val="004D54BE"/>
    <w:rsid w:val="004D7B33"/>
    <w:rsid w:val="004F6FF3"/>
    <w:rsid w:val="00505507"/>
    <w:rsid w:val="00506ACF"/>
    <w:rsid w:val="005075F1"/>
    <w:rsid w:val="00511D29"/>
    <w:rsid w:val="00511DB2"/>
    <w:rsid w:val="00514353"/>
    <w:rsid w:val="00517619"/>
    <w:rsid w:val="00523F5A"/>
    <w:rsid w:val="00524B23"/>
    <w:rsid w:val="0053036A"/>
    <w:rsid w:val="005334A7"/>
    <w:rsid w:val="00534C28"/>
    <w:rsid w:val="005375A0"/>
    <w:rsid w:val="00551289"/>
    <w:rsid w:val="0055643E"/>
    <w:rsid w:val="00557A21"/>
    <w:rsid w:val="0056468F"/>
    <w:rsid w:val="00565320"/>
    <w:rsid w:val="005700F2"/>
    <w:rsid w:val="00571365"/>
    <w:rsid w:val="00573833"/>
    <w:rsid w:val="005739DA"/>
    <w:rsid w:val="00577529"/>
    <w:rsid w:val="0057762B"/>
    <w:rsid w:val="00582C1C"/>
    <w:rsid w:val="005922F3"/>
    <w:rsid w:val="005B11DE"/>
    <w:rsid w:val="005B1487"/>
    <w:rsid w:val="005B2A47"/>
    <w:rsid w:val="005B649B"/>
    <w:rsid w:val="005C146E"/>
    <w:rsid w:val="005C59ED"/>
    <w:rsid w:val="005C64C7"/>
    <w:rsid w:val="005D0746"/>
    <w:rsid w:val="005F591D"/>
    <w:rsid w:val="00605B69"/>
    <w:rsid w:val="00622CB9"/>
    <w:rsid w:val="00631203"/>
    <w:rsid w:val="00640524"/>
    <w:rsid w:val="00640BE8"/>
    <w:rsid w:val="00641064"/>
    <w:rsid w:val="00642E44"/>
    <w:rsid w:val="00643438"/>
    <w:rsid w:val="00650CB2"/>
    <w:rsid w:val="0065163E"/>
    <w:rsid w:val="00664C63"/>
    <w:rsid w:val="00692024"/>
    <w:rsid w:val="00694E9D"/>
    <w:rsid w:val="006A1D56"/>
    <w:rsid w:val="006B03AD"/>
    <w:rsid w:val="006B2476"/>
    <w:rsid w:val="006B35FF"/>
    <w:rsid w:val="006B4847"/>
    <w:rsid w:val="006C0A1C"/>
    <w:rsid w:val="006C2A2B"/>
    <w:rsid w:val="006D0C56"/>
    <w:rsid w:val="006D2F00"/>
    <w:rsid w:val="006E0090"/>
    <w:rsid w:val="006E0CF5"/>
    <w:rsid w:val="006E307E"/>
    <w:rsid w:val="006E4479"/>
    <w:rsid w:val="006E5BBD"/>
    <w:rsid w:val="00710974"/>
    <w:rsid w:val="00726C7B"/>
    <w:rsid w:val="00727B3D"/>
    <w:rsid w:val="00730E80"/>
    <w:rsid w:val="00732AD0"/>
    <w:rsid w:val="00732DD9"/>
    <w:rsid w:val="00735AA6"/>
    <w:rsid w:val="007409C2"/>
    <w:rsid w:val="00744A83"/>
    <w:rsid w:val="0075302D"/>
    <w:rsid w:val="00760EA7"/>
    <w:rsid w:val="007656C3"/>
    <w:rsid w:val="00771621"/>
    <w:rsid w:val="00782E63"/>
    <w:rsid w:val="00783FAF"/>
    <w:rsid w:val="007844A6"/>
    <w:rsid w:val="00784800"/>
    <w:rsid w:val="0078594B"/>
    <w:rsid w:val="00793248"/>
    <w:rsid w:val="0079438B"/>
    <w:rsid w:val="00794EBF"/>
    <w:rsid w:val="007A658C"/>
    <w:rsid w:val="007B26E6"/>
    <w:rsid w:val="007B57CF"/>
    <w:rsid w:val="007B5B72"/>
    <w:rsid w:val="007B645C"/>
    <w:rsid w:val="007C2C8D"/>
    <w:rsid w:val="007C32B9"/>
    <w:rsid w:val="007C3C0E"/>
    <w:rsid w:val="007C4C10"/>
    <w:rsid w:val="007D2FCA"/>
    <w:rsid w:val="007E4A00"/>
    <w:rsid w:val="007E633D"/>
    <w:rsid w:val="007F04C6"/>
    <w:rsid w:val="007F4EDC"/>
    <w:rsid w:val="007F5856"/>
    <w:rsid w:val="00810740"/>
    <w:rsid w:val="00810B26"/>
    <w:rsid w:val="0081188B"/>
    <w:rsid w:val="00816AB5"/>
    <w:rsid w:val="00826019"/>
    <w:rsid w:val="008302C5"/>
    <w:rsid w:val="00834C8A"/>
    <w:rsid w:val="00843547"/>
    <w:rsid w:val="0084532D"/>
    <w:rsid w:val="008468B7"/>
    <w:rsid w:val="00853583"/>
    <w:rsid w:val="00854F05"/>
    <w:rsid w:val="00857585"/>
    <w:rsid w:val="00861DE1"/>
    <w:rsid w:val="00863756"/>
    <w:rsid w:val="00872681"/>
    <w:rsid w:val="00873607"/>
    <w:rsid w:val="008778BC"/>
    <w:rsid w:val="00884845"/>
    <w:rsid w:val="00893764"/>
    <w:rsid w:val="0089665F"/>
    <w:rsid w:val="008B5250"/>
    <w:rsid w:val="008B5BB4"/>
    <w:rsid w:val="008B7619"/>
    <w:rsid w:val="008D373B"/>
    <w:rsid w:val="008D6E50"/>
    <w:rsid w:val="008E1251"/>
    <w:rsid w:val="008E297C"/>
    <w:rsid w:val="008E446F"/>
    <w:rsid w:val="008E657A"/>
    <w:rsid w:val="008F39ED"/>
    <w:rsid w:val="0090114E"/>
    <w:rsid w:val="00906F0E"/>
    <w:rsid w:val="00910FE1"/>
    <w:rsid w:val="00915683"/>
    <w:rsid w:val="00917E3E"/>
    <w:rsid w:val="00922990"/>
    <w:rsid w:val="00923BD4"/>
    <w:rsid w:val="00927450"/>
    <w:rsid w:val="00933F03"/>
    <w:rsid w:val="00935754"/>
    <w:rsid w:val="009373D3"/>
    <w:rsid w:val="009517B6"/>
    <w:rsid w:val="00953509"/>
    <w:rsid w:val="00953E16"/>
    <w:rsid w:val="009607B6"/>
    <w:rsid w:val="00960AE1"/>
    <w:rsid w:val="0096130A"/>
    <w:rsid w:val="009619BE"/>
    <w:rsid w:val="009665F6"/>
    <w:rsid w:val="00967B64"/>
    <w:rsid w:val="00970871"/>
    <w:rsid w:val="00971DC8"/>
    <w:rsid w:val="00974582"/>
    <w:rsid w:val="00975F66"/>
    <w:rsid w:val="009806EF"/>
    <w:rsid w:val="00980EEA"/>
    <w:rsid w:val="0099226B"/>
    <w:rsid w:val="009A70BE"/>
    <w:rsid w:val="009A7A63"/>
    <w:rsid w:val="009B0F86"/>
    <w:rsid w:val="009B26AC"/>
    <w:rsid w:val="009B5E6C"/>
    <w:rsid w:val="009C3E12"/>
    <w:rsid w:val="009C4678"/>
    <w:rsid w:val="009C6AEE"/>
    <w:rsid w:val="009D0488"/>
    <w:rsid w:val="009D1AFD"/>
    <w:rsid w:val="009E272E"/>
    <w:rsid w:val="009E54AC"/>
    <w:rsid w:val="00A114BF"/>
    <w:rsid w:val="00A128ED"/>
    <w:rsid w:val="00A166FC"/>
    <w:rsid w:val="00A231F8"/>
    <w:rsid w:val="00A3165C"/>
    <w:rsid w:val="00A3517E"/>
    <w:rsid w:val="00A35CDB"/>
    <w:rsid w:val="00A36B01"/>
    <w:rsid w:val="00A47E3F"/>
    <w:rsid w:val="00A611E6"/>
    <w:rsid w:val="00A73FC2"/>
    <w:rsid w:val="00A91051"/>
    <w:rsid w:val="00A928E8"/>
    <w:rsid w:val="00A95C5B"/>
    <w:rsid w:val="00AA0DD0"/>
    <w:rsid w:val="00AA133A"/>
    <w:rsid w:val="00AA5A4A"/>
    <w:rsid w:val="00AA5AD3"/>
    <w:rsid w:val="00AA63F9"/>
    <w:rsid w:val="00AB5B8A"/>
    <w:rsid w:val="00AC7AC2"/>
    <w:rsid w:val="00AD1967"/>
    <w:rsid w:val="00AD5772"/>
    <w:rsid w:val="00AE21B2"/>
    <w:rsid w:val="00AE74A0"/>
    <w:rsid w:val="00AE7647"/>
    <w:rsid w:val="00AF7B33"/>
    <w:rsid w:val="00AF7DAB"/>
    <w:rsid w:val="00B019A0"/>
    <w:rsid w:val="00B15752"/>
    <w:rsid w:val="00B242BF"/>
    <w:rsid w:val="00B323BF"/>
    <w:rsid w:val="00B446C5"/>
    <w:rsid w:val="00B50CB9"/>
    <w:rsid w:val="00B65C5D"/>
    <w:rsid w:val="00B67DAD"/>
    <w:rsid w:val="00B72C0F"/>
    <w:rsid w:val="00B74EAC"/>
    <w:rsid w:val="00B75C20"/>
    <w:rsid w:val="00B77647"/>
    <w:rsid w:val="00B81F30"/>
    <w:rsid w:val="00B82452"/>
    <w:rsid w:val="00B8569F"/>
    <w:rsid w:val="00B87FF9"/>
    <w:rsid w:val="00B92103"/>
    <w:rsid w:val="00B92563"/>
    <w:rsid w:val="00BA00CF"/>
    <w:rsid w:val="00BA0FD0"/>
    <w:rsid w:val="00BA381F"/>
    <w:rsid w:val="00BA67EC"/>
    <w:rsid w:val="00BA6CB4"/>
    <w:rsid w:val="00BA7E2C"/>
    <w:rsid w:val="00BB54F7"/>
    <w:rsid w:val="00BB7083"/>
    <w:rsid w:val="00BC01E8"/>
    <w:rsid w:val="00BC3E54"/>
    <w:rsid w:val="00BD0EB6"/>
    <w:rsid w:val="00BD2F3E"/>
    <w:rsid w:val="00BE0E09"/>
    <w:rsid w:val="00BE35B9"/>
    <w:rsid w:val="00BE3DDE"/>
    <w:rsid w:val="00BE4EC5"/>
    <w:rsid w:val="00BE52E8"/>
    <w:rsid w:val="00BE5574"/>
    <w:rsid w:val="00BE6C27"/>
    <w:rsid w:val="00BF0BE7"/>
    <w:rsid w:val="00BF19BA"/>
    <w:rsid w:val="00BF7670"/>
    <w:rsid w:val="00BF767D"/>
    <w:rsid w:val="00C103CB"/>
    <w:rsid w:val="00C12975"/>
    <w:rsid w:val="00C203F8"/>
    <w:rsid w:val="00C2375B"/>
    <w:rsid w:val="00C23A22"/>
    <w:rsid w:val="00C24856"/>
    <w:rsid w:val="00C24EC5"/>
    <w:rsid w:val="00C26EDE"/>
    <w:rsid w:val="00C3245F"/>
    <w:rsid w:val="00C37CD4"/>
    <w:rsid w:val="00C4036B"/>
    <w:rsid w:val="00C404F7"/>
    <w:rsid w:val="00C41263"/>
    <w:rsid w:val="00C41A78"/>
    <w:rsid w:val="00C44722"/>
    <w:rsid w:val="00C549F5"/>
    <w:rsid w:val="00C600CC"/>
    <w:rsid w:val="00C61440"/>
    <w:rsid w:val="00C630AB"/>
    <w:rsid w:val="00C6409C"/>
    <w:rsid w:val="00C7555A"/>
    <w:rsid w:val="00C75681"/>
    <w:rsid w:val="00C76AE0"/>
    <w:rsid w:val="00C77A12"/>
    <w:rsid w:val="00C80B35"/>
    <w:rsid w:val="00C82577"/>
    <w:rsid w:val="00C85C5E"/>
    <w:rsid w:val="00C85E9B"/>
    <w:rsid w:val="00C94C6F"/>
    <w:rsid w:val="00C97759"/>
    <w:rsid w:val="00CA338C"/>
    <w:rsid w:val="00CA57ED"/>
    <w:rsid w:val="00CA6BA7"/>
    <w:rsid w:val="00CB248A"/>
    <w:rsid w:val="00CB3931"/>
    <w:rsid w:val="00CB3AC4"/>
    <w:rsid w:val="00CB60A5"/>
    <w:rsid w:val="00CC09C3"/>
    <w:rsid w:val="00CD0FC6"/>
    <w:rsid w:val="00CD5411"/>
    <w:rsid w:val="00CE00C1"/>
    <w:rsid w:val="00CE53C0"/>
    <w:rsid w:val="00CE65AB"/>
    <w:rsid w:val="00CE6AEC"/>
    <w:rsid w:val="00CE6F14"/>
    <w:rsid w:val="00CF65E7"/>
    <w:rsid w:val="00CF783D"/>
    <w:rsid w:val="00CF7905"/>
    <w:rsid w:val="00D039A8"/>
    <w:rsid w:val="00D03E45"/>
    <w:rsid w:val="00D04A43"/>
    <w:rsid w:val="00D07856"/>
    <w:rsid w:val="00D1132F"/>
    <w:rsid w:val="00D12463"/>
    <w:rsid w:val="00D22D63"/>
    <w:rsid w:val="00D26D08"/>
    <w:rsid w:val="00D301C8"/>
    <w:rsid w:val="00D30BCA"/>
    <w:rsid w:val="00D31F1E"/>
    <w:rsid w:val="00D33342"/>
    <w:rsid w:val="00D3489C"/>
    <w:rsid w:val="00D359FB"/>
    <w:rsid w:val="00D37001"/>
    <w:rsid w:val="00D424C8"/>
    <w:rsid w:val="00D42E87"/>
    <w:rsid w:val="00D479E9"/>
    <w:rsid w:val="00D5685E"/>
    <w:rsid w:val="00D60A72"/>
    <w:rsid w:val="00D63829"/>
    <w:rsid w:val="00D646C9"/>
    <w:rsid w:val="00D649CD"/>
    <w:rsid w:val="00D67B1A"/>
    <w:rsid w:val="00D75057"/>
    <w:rsid w:val="00D76BCB"/>
    <w:rsid w:val="00D80421"/>
    <w:rsid w:val="00D81144"/>
    <w:rsid w:val="00D81AAE"/>
    <w:rsid w:val="00D82106"/>
    <w:rsid w:val="00D83BD5"/>
    <w:rsid w:val="00D91BD2"/>
    <w:rsid w:val="00D94085"/>
    <w:rsid w:val="00D95403"/>
    <w:rsid w:val="00DA1720"/>
    <w:rsid w:val="00DA3678"/>
    <w:rsid w:val="00DB0B83"/>
    <w:rsid w:val="00DB38F6"/>
    <w:rsid w:val="00DB474D"/>
    <w:rsid w:val="00DB6647"/>
    <w:rsid w:val="00DC4127"/>
    <w:rsid w:val="00DC522C"/>
    <w:rsid w:val="00DD0D1B"/>
    <w:rsid w:val="00DE4DC7"/>
    <w:rsid w:val="00DF39A9"/>
    <w:rsid w:val="00E0183E"/>
    <w:rsid w:val="00E07509"/>
    <w:rsid w:val="00E21103"/>
    <w:rsid w:val="00E231FD"/>
    <w:rsid w:val="00E24B04"/>
    <w:rsid w:val="00E276C6"/>
    <w:rsid w:val="00E2796D"/>
    <w:rsid w:val="00E41A6B"/>
    <w:rsid w:val="00E4492A"/>
    <w:rsid w:val="00E53E5C"/>
    <w:rsid w:val="00E737EA"/>
    <w:rsid w:val="00E77EB2"/>
    <w:rsid w:val="00E835D6"/>
    <w:rsid w:val="00E901A2"/>
    <w:rsid w:val="00E91A93"/>
    <w:rsid w:val="00E9456E"/>
    <w:rsid w:val="00EA36FD"/>
    <w:rsid w:val="00EB7072"/>
    <w:rsid w:val="00EB7FCD"/>
    <w:rsid w:val="00EC478D"/>
    <w:rsid w:val="00ED5DD4"/>
    <w:rsid w:val="00EE2749"/>
    <w:rsid w:val="00EE3DF5"/>
    <w:rsid w:val="00EE5FEA"/>
    <w:rsid w:val="00EE7273"/>
    <w:rsid w:val="00EF1997"/>
    <w:rsid w:val="00EF443D"/>
    <w:rsid w:val="00F03D60"/>
    <w:rsid w:val="00F067B3"/>
    <w:rsid w:val="00F22716"/>
    <w:rsid w:val="00F22B7E"/>
    <w:rsid w:val="00F24556"/>
    <w:rsid w:val="00F259B4"/>
    <w:rsid w:val="00F27A56"/>
    <w:rsid w:val="00F332D2"/>
    <w:rsid w:val="00F3792A"/>
    <w:rsid w:val="00F37E25"/>
    <w:rsid w:val="00F37E3F"/>
    <w:rsid w:val="00F4074D"/>
    <w:rsid w:val="00F441A4"/>
    <w:rsid w:val="00F56739"/>
    <w:rsid w:val="00F64B20"/>
    <w:rsid w:val="00F675E5"/>
    <w:rsid w:val="00F700AD"/>
    <w:rsid w:val="00F72B2B"/>
    <w:rsid w:val="00F748EA"/>
    <w:rsid w:val="00F772A5"/>
    <w:rsid w:val="00F874C0"/>
    <w:rsid w:val="00F90461"/>
    <w:rsid w:val="00F93342"/>
    <w:rsid w:val="00F94063"/>
    <w:rsid w:val="00F96030"/>
    <w:rsid w:val="00F9721E"/>
    <w:rsid w:val="00FA102E"/>
    <w:rsid w:val="00FA2155"/>
    <w:rsid w:val="00FA5C5B"/>
    <w:rsid w:val="00FB2641"/>
    <w:rsid w:val="00FB2B62"/>
    <w:rsid w:val="00FB5BE5"/>
    <w:rsid w:val="00FB6D5D"/>
    <w:rsid w:val="00FC0FDE"/>
    <w:rsid w:val="00FC4265"/>
    <w:rsid w:val="00FD017D"/>
    <w:rsid w:val="00FD20C5"/>
    <w:rsid w:val="00FD57F8"/>
    <w:rsid w:val="00FE1479"/>
    <w:rsid w:val="00FE2292"/>
    <w:rsid w:val="00FE2B7A"/>
    <w:rsid w:val="00FF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7F30F"/>
  <w15:docId w15:val="{FA68B049-87E7-4B9E-BE86-DE70C356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B23"/>
    <w:pPr>
      <w:spacing w:line="300" w:lineRule="atLeast"/>
    </w:pPr>
    <w:rPr>
      <w:rFonts w:ascii="Arial" w:hAnsi="Arial"/>
      <w:lang w:val="nb-NO" w:eastAsia="nb-NO"/>
    </w:rPr>
  </w:style>
  <w:style w:type="paragraph" w:styleId="Overskrift1">
    <w:name w:val="heading 1"/>
    <w:basedOn w:val="Normal"/>
    <w:next w:val="Normal"/>
    <w:link w:val="Overskrift1Tegn"/>
    <w:autoRedefine/>
    <w:qFormat/>
    <w:rsid w:val="00052E40"/>
    <w:pPr>
      <w:keepNext/>
      <w:keepLines/>
      <w:spacing w:after="240"/>
      <w:outlineLvl w:val="0"/>
    </w:pPr>
    <w:rPr>
      <w:rFonts w:eastAsiaTheme="majorEastAsia" w:cstheme="majorBidi"/>
      <w:b/>
      <w:bCs/>
      <w:sz w:val="28"/>
      <w:szCs w:val="28"/>
    </w:rPr>
  </w:style>
  <w:style w:type="paragraph" w:styleId="Overskrift2">
    <w:name w:val="heading 2"/>
    <w:basedOn w:val="Normal"/>
    <w:next w:val="Normal"/>
    <w:link w:val="Overskrift2Tegn"/>
    <w:autoRedefine/>
    <w:unhideWhenUsed/>
    <w:qFormat/>
    <w:rsid w:val="00052E40"/>
    <w:pPr>
      <w:keepNext/>
      <w:keepLines/>
      <w:spacing w:before="240" w:after="60"/>
      <w:outlineLvl w:val="1"/>
    </w:pPr>
    <w:rPr>
      <w:rFonts w:eastAsiaTheme="majorEastAsia" w:cstheme="majorBidi"/>
      <w:b/>
      <w:bCs/>
      <w:sz w:val="24"/>
      <w:szCs w:val="26"/>
    </w:rPr>
  </w:style>
  <w:style w:type="paragraph" w:styleId="Overskrift3">
    <w:name w:val="heading 3"/>
    <w:basedOn w:val="Normal"/>
    <w:next w:val="Normal"/>
    <w:link w:val="Overskrift3Tegn"/>
    <w:autoRedefine/>
    <w:unhideWhenUsed/>
    <w:qFormat/>
    <w:rsid w:val="00052E40"/>
    <w:pPr>
      <w:keepNext/>
      <w:keepLines/>
      <w:spacing w:before="240" w:after="60"/>
      <w:outlineLvl w:val="2"/>
    </w:pPr>
    <w:rPr>
      <w:rFonts w:eastAsiaTheme="majorEastAsia" w:cstheme="majorBidi"/>
      <w:b/>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561A7"/>
    <w:pPr>
      <w:tabs>
        <w:tab w:val="center" w:pos="4536"/>
        <w:tab w:val="right" w:pos="9072"/>
      </w:tabs>
      <w:spacing w:line="240" w:lineRule="auto"/>
    </w:pPr>
    <w:rPr>
      <w:rFonts w:ascii="ITC Officina Sans Book" w:hAnsi="ITC Officina Sans Book"/>
      <w:sz w:val="16"/>
    </w:rPr>
  </w:style>
  <w:style w:type="paragraph" w:styleId="Bunntekst">
    <w:name w:val="footer"/>
    <w:basedOn w:val="Normal"/>
    <w:link w:val="BunntekstTegn"/>
    <w:uiPriority w:val="99"/>
    <w:rsid w:val="00376A75"/>
    <w:pPr>
      <w:tabs>
        <w:tab w:val="center" w:pos="4536"/>
        <w:tab w:val="right" w:pos="9072"/>
      </w:tabs>
    </w:pPr>
  </w:style>
  <w:style w:type="paragraph" w:styleId="Brdtekst">
    <w:name w:val="Body Text"/>
    <w:basedOn w:val="Normal"/>
    <w:rsid w:val="00C7555A"/>
    <w:pPr>
      <w:spacing w:line="280" w:lineRule="atLeast"/>
    </w:pPr>
  </w:style>
  <w:style w:type="paragraph" w:styleId="Tittel">
    <w:name w:val="Title"/>
    <w:basedOn w:val="Normal"/>
    <w:next w:val="Brdtekst"/>
    <w:autoRedefine/>
    <w:qFormat/>
    <w:rsid w:val="00C41A78"/>
    <w:pPr>
      <w:spacing w:before="720" w:after="240"/>
      <w:outlineLvl w:val="0"/>
    </w:pPr>
    <w:rPr>
      <w:b/>
      <w:kern w:val="28"/>
      <w:sz w:val="28"/>
      <w:szCs w:val="28"/>
    </w:rPr>
  </w:style>
  <w:style w:type="paragraph" w:customStyle="1" w:styleId="Brdtekstuavstand">
    <w:name w:val="Brødtekst u. avstand"/>
    <w:basedOn w:val="Brdtekst"/>
    <w:rsid w:val="00376A75"/>
    <w:pPr>
      <w:spacing w:line="280" w:lineRule="exact"/>
    </w:pPr>
  </w:style>
  <w:style w:type="paragraph" w:styleId="Blokktekst">
    <w:name w:val="Block Text"/>
    <w:basedOn w:val="Normal"/>
    <w:rsid w:val="00376A75"/>
    <w:pPr>
      <w:spacing w:after="120"/>
      <w:ind w:left="1440" w:right="1440"/>
    </w:pPr>
  </w:style>
  <w:style w:type="paragraph" w:customStyle="1" w:styleId="Mellomtittel">
    <w:name w:val="Mellomtittel"/>
    <w:basedOn w:val="Brdtekst"/>
    <w:next w:val="Normal"/>
    <w:rsid w:val="00376A75"/>
    <w:rPr>
      <w:b/>
    </w:rPr>
  </w:style>
  <w:style w:type="paragraph" w:styleId="Brdtekst-frsteinnrykk">
    <w:name w:val="Body Text First Indent"/>
    <w:basedOn w:val="Brdtekst"/>
    <w:rsid w:val="000A2C82"/>
    <w:pPr>
      <w:spacing w:after="120" w:line="240" w:lineRule="auto"/>
      <w:ind w:firstLine="210"/>
    </w:pPr>
    <w:rPr>
      <w:szCs w:val="22"/>
    </w:rPr>
  </w:style>
  <w:style w:type="paragraph" w:customStyle="1" w:styleId="StilTittelFr54pt">
    <w:name w:val="Stil Tittel + Før:  54 pt"/>
    <w:basedOn w:val="Tittel"/>
    <w:rsid w:val="00C7555A"/>
    <w:pPr>
      <w:spacing w:before="1080"/>
    </w:pPr>
    <w:rPr>
      <w:bCs/>
    </w:rPr>
  </w:style>
  <w:style w:type="paragraph" w:styleId="Bobletekst">
    <w:name w:val="Balloon Text"/>
    <w:basedOn w:val="Normal"/>
    <w:link w:val="BobletekstTegn"/>
    <w:rsid w:val="00843547"/>
    <w:rPr>
      <w:rFonts w:ascii="Tahoma" w:hAnsi="Tahoma" w:cs="Tahoma"/>
      <w:sz w:val="16"/>
      <w:szCs w:val="16"/>
    </w:rPr>
  </w:style>
  <w:style w:type="character" w:customStyle="1" w:styleId="BobletekstTegn">
    <w:name w:val="Bobletekst Tegn"/>
    <w:basedOn w:val="Standardskriftforavsnitt"/>
    <w:link w:val="Bobletekst"/>
    <w:rsid w:val="00843547"/>
    <w:rPr>
      <w:rFonts w:ascii="Tahoma" w:hAnsi="Tahoma" w:cs="Tahoma"/>
      <w:sz w:val="16"/>
      <w:szCs w:val="16"/>
      <w:lang w:val="nb-NO"/>
    </w:rPr>
  </w:style>
  <w:style w:type="table" w:styleId="Tabellrutenett">
    <w:name w:val="Table Grid"/>
    <w:basedOn w:val="Vanligtabell"/>
    <w:rsid w:val="00B3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6C0A1C"/>
    <w:rPr>
      <w:rFonts w:ascii="Arial" w:hAnsi="Arial"/>
      <w:szCs w:val="24"/>
      <w:lang w:val="nb-NO"/>
    </w:rPr>
  </w:style>
  <w:style w:type="character" w:customStyle="1" w:styleId="Overskrift1Tegn">
    <w:name w:val="Overskrift 1 Tegn"/>
    <w:basedOn w:val="Standardskriftforavsnitt"/>
    <w:link w:val="Overskrift1"/>
    <w:rsid w:val="00052E40"/>
    <w:rPr>
      <w:rFonts w:ascii="Arial" w:eastAsiaTheme="majorEastAsia" w:hAnsi="Arial" w:cstheme="majorBidi"/>
      <w:b/>
      <w:bCs/>
      <w:sz w:val="28"/>
      <w:szCs w:val="28"/>
      <w:lang w:val="nb-NO" w:eastAsia="nb-NO"/>
    </w:rPr>
  </w:style>
  <w:style w:type="character" w:customStyle="1" w:styleId="Overskrift2Tegn">
    <w:name w:val="Overskrift 2 Tegn"/>
    <w:basedOn w:val="Standardskriftforavsnitt"/>
    <w:link w:val="Overskrift2"/>
    <w:rsid w:val="00052E40"/>
    <w:rPr>
      <w:rFonts w:ascii="Arial" w:eastAsiaTheme="majorEastAsia" w:hAnsi="Arial" w:cstheme="majorBidi"/>
      <w:b/>
      <w:bCs/>
      <w:sz w:val="24"/>
      <w:szCs w:val="26"/>
      <w:lang w:val="nb-NO" w:eastAsia="nb-NO"/>
    </w:rPr>
  </w:style>
  <w:style w:type="character" w:customStyle="1" w:styleId="Overskrift3Tegn">
    <w:name w:val="Overskrift 3 Tegn"/>
    <w:basedOn w:val="Standardskriftforavsnitt"/>
    <w:link w:val="Overskrift3"/>
    <w:rsid w:val="00052E40"/>
    <w:rPr>
      <w:rFonts w:ascii="Arial" w:eastAsiaTheme="majorEastAsia" w:hAnsi="Arial" w:cstheme="majorBidi"/>
      <w:b/>
      <w:bCs/>
      <w:sz w:val="24"/>
      <w:lang w:val="nb-NO" w:eastAsia="nb-NO"/>
    </w:rPr>
  </w:style>
  <w:style w:type="paragraph" w:customStyle="1" w:styleId="StandardbrevAvsender">
    <w:name w:val="Standardbrev Avsender"/>
    <w:basedOn w:val="Normal"/>
    <w:autoRedefine/>
    <w:qFormat/>
    <w:rsid w:val="00D649CD"/>
  </w:style>
  <w:style w:type="paragraph" w:customStyle="1" w:styleId="StandardbrevMottaker">
    <w:name w:val="Standardbrev Mottaker"/>
    <w:basedOn w:val="Normal"/>
    <w:autoRedefine/>
    <w:qFormat/>
    <w:rsid w:val="00D649CD"/>
    <w:rPr>
      <w:b/>
    </w:rPr>
  </w:style>
  <w:style w:type="paragraph" w:customStyle="1" w:styleId="StandardbrevOverskrift">
    <w:name w:val="Standardbrev Overskrift"/>
    <w:basedOn w:val="Normal"/>
    <w:autoRedefine/>
    <w:qFormat/>
    <w:rsid w:val="00D649CD"/>
    <w:rPr>
      <w:b/>
      <w:sz w:val="24"/>
    </w:rPr>
  </w:style>
  <w:style w:type="paragraph" w:customStyle="1" w:styleId="StandardbrevTopptekst">
    <w:name w:val="Standardbrev Topptekst"/>
    <w:basedOn w:val="Normal"/>
    <w:qFormat/>
    <w:rsid w:val="000D1331"/>
    <w:pPr>
      <w:spacing w:line="240" w:lineRule="auto"/>
    </w:pPr>
    <w:rPr>
      <w:sz w:val="14"/>
      <w:szCs w:val="17"/>
    </w:rPr>
  </w:style>
  <w:style w:type="paragraph" w:customStyle="1" w:styleId="Standardbrevtabellvenstreside">
    <w:name w:val="Standardbrev tabell venstreside"/>
    <w:basedOn w:val="StandardbrevTopptekst"/>
    <w:autoRedefine/>
    <w:qFormat/>
    <w:rsid w:val="003A5D96"/>
    <w:pPr>
      <w:framePr w:hSpace="142" w:wrap="around" w:vAnchor="page" w:hAnchor="page" w:x="1135" w:y="6068"/>
      <w:suppressOverlap/>
    </w:pPr>
  </w:style>
  <w:style w:type="paragraph" w:customStyle="1" w:styleId="LogoAvsnitt">
    <w:name w:val="LogoAvsnitt"/>
    <w:basedOn w:val="Normal"/>
    <w:qFormat/>
    <w:rsid w:val="00BA381F"/>
    <w:pPr>
      <w:spacing w:line="240" w:lineRule="auto"/>
      <w:jc w:val="center"/>
    </w:pPr>
  </w:style>
  <w:style w:type="paragraph" w:customStyle="1" w:styleId="Brdtekst2">
    <w:name w:val="Brødtekst2"/>
    <w:qFormat/>
    <w:rsid w:val="0053036A"/>
    <w:pPr>
      <w:spacing w:after="240" w:line="300" w:lineRule="atLeast"/>
    </w:pPr>
    <w:rPr>
      <w:rFonts w:ascii="Arial" w:hAnsi="Arial"/>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E795-A6E1-412F-AC42-2ECC0EC3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212B42C9</Template>
  <TotalTime>18</TotalTime>
  <Pages>3</Pages>
  <Words>914</Words>
  <Characters>4846</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vt:lpstr>
      <vt:lpstr/>
    </vt:vector>
  </TitlesOfParts>
  <Company>Skatteetaten</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Brev</dc:subject>
  <dc:creator>Øhlschlagel, Trine</dc:creator>
  <cp:lastModifiedBy>Øhlschlagel, Trine</cp:lastModifiedBy>
  <cp:revision>4</cp:revision>
  <cp:lastPrinted>2017-03-15T08:37:00Z</cp:lastPrinted>
  <dcterms:created xsi:type="dcterms:W3CDTF">2019-02-15T10:05:00Z</dcterms:created>
  <dcterms:modified xsi:type="dcterms:W3CDTF">2019-02-15T10:23:00Z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\\xpskel017\ephorte_user_temp$\m94647\ephorte\922230_DOCX.XML</vt:lpwstr>
  </property>
  <property fmtid="{D5CDD505-2E9C-101B-9397-08002B2CF9AE}" pid="3" name="CheckInType">
    <vt:lpwstr>OnFileClose</vt:lpwstr>
  </property>
  <property fmtid="{D5CDD505-2E9C-101B-9397-08002B2CF9AE}" pid="4" name="CheckInDocForm">
    <vt:lpwstr>https://elark-fag.skead.no/ephorteweb/shared/aspx/Default/CheckInDocForm.aspx</vt:lpwstr>
  </property>
  <property fmtid="{D5CDD505-2E9C-101B-9397-08002B2CF9AE}" pid="5" name="DokType">
    <vt:lpwstr>N</vt:lpwstr>
  </property>
  <property fmtid="{D5CDD505-2E9C-101B-9397-08002B2CF9AE}" pid="6" name="DokID">
    <vt:i4>501426</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http%3a%2f%2felark-fag.skead.no%2fephorteweb%2fshared%2faspx%2fDefault%2fdetails.aspx%3ff%3dViewJP%26JP_ID%3d357874%26LoadDocHandling%3dtrue</vt:lpwstr>
  </property>
  <property fmtid="{D5CDD505-2E9C-101B-9397-08002B2CF9AE}" pid="11" name="WindowName">
    <vt:lpwstr>rbottom</vt:lpwstr>
  </property>
  <property fmtid="{D5CDD505-2E9C-101B-9397-08002B2CF9AE}" pid="12" name="FileName">
    <vt:lpwstr>%5c%5cxpskel017%5cephorte_user_temp%24%5cm94647%5cephorte%5c922230.DOCX</vt:lpwstr>
  </property>
  <property fmtid="{D5CDD505-2E9C-101B-9397-08002B2CF9AE}" pid="13" name="LinkId">
    <vt:i4>357874</vt:i4>
  </property>
</Properties>
</file>